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1" w:afterLines="50" w:line="480" w:lineRule="exact"/>
        <w:jc w:val="center"/>
        <w:rPr>
          <w:rFonts w:hint="eastAsia" w:ascii="方正小标宋简体" w:hAnsi="方正小标宋简体" w:eastAsia="方正小标宋简体" w:cs="方正小标宋简体"/>
          <w:b/>
          <w:color w:val="auto"/>
          <w:kern w:val="0"/>
          <w:sz w:val="36"/>
          <w:szCs w:val="36"/>
          <w:lang w:eastAsia="zh-CN"/>
        </w:rPr>
      </w:pPr>
      <w:r>
        <w:rPr>
          <w:rFonts w:hint="eastAsia" w:ascii="方正小标宋简体" w:hAnsi="方正小标宋简体" w:eastAsia="方正小标宋简体" w:cs="方正小标宋简体"/>
          <w:b/>
          <w:color w:val="auto"/>
          <w:kern w:val="0"/>
          <w:sz w:val="36"/>
          <w:szCs w:val="36"/>
        </w:rPr>
        <w:t>职业院校教师素质提高计划20</w:t>
      </w:r>
      <w:r>
        <w:rPr>
          <w:rFonts w:hint="eastAsia" w:ascii="方正小标宋简体" w:hAnsi="方正小标宋简体" w:eastAsia="方正小标宋简体" w:cs="方正小标宋简体"/>
          <w:b/>
          <w:color w:val="auto"/>
          <w:kern w:val="0"/>
          <w:sz w:val="36"/>
          <w:szCs w:val="36"/>
          <w:lang w:val="en-US" w:eastAsia="zh-CN"/>
        </w:rPr>
        <w:t>21</w:t>
      </w:r>
      <w:r>
        <w:rPr>
          <w:rFonts w:hint="eastAsia" w:ascii="方正小标宋简体" w:hAnsi="方正小标宋简体" w:eastAsia="方正小标宋简体" w:cs="方正小标宋简体"/>
          <w:b/>
          <w:color w:val="auto"/>
          <w:kern w:val="0"/>
          <w:sz w:val="36"/>
          <w:szCs w:val="36"/>
        </w:rPr>
        <w:t>年国家级培训项目——</w:t>
      </w:r>
      <w:r>
        <w:rPr>
          <w:rFonts w:hint="eastAsia" w:ascii="方正小标宋简体" w:hAnsi="方正小标宋简体" w:eastAsia="方正小标宋简体" w:cs="方正小标宋简体"/>
          <w:b/>
          <w:color w:val="auto"/>
          <w:kern w:val="0"/>
          <w:sz w:val="36"/>
          <w:szCs w:val="36"/>
          <w:lang w:eastAsia="zh-CN"/>
        </w:rPr>
        <w:t>高职老年服务与管理专业</w:t>
      </w:r>
    </w:p>
    <w:p>
      <w:pPr>
        <w:spacing w:after="161" w:afterLines="50" w:line="480" w:lineRule="exact"/>
        <w:jc w:val="center"/>
        <w:rPr>
          <w:rFonts w:hint="eastAsia" w:ascii="方正小标宋简体" w:hAnsi="方正小标宋简体" w:eastAsia="方正小标宋简体" w:cs="方正小标宋简体"/>
          <w:b/>
          <w:color w:val="auto"/>
          <w:kern w:val="0"/>
          <w:sz w:val="36"/>
          <w:szCs w:val="36"/>
        </w:rPr>
      </w:pPr>
      <w:r>
        <w:rPr>
          <w:rFonts w:hint="eastAsia" w:ascii="方正小标宋简体" w:hAnsi="方正小标宋简体" w:eastAsia="方正小标宋简体" w:cs="方正小标宋简体"/>
          <w:b/>
          <w:color w:val="auto"/>
          <w:kern w:val="0"/>
          <w:sz w:val="36"/>
          <w:szCs w:val="36"/>
          <w:lang w:val="en-US" w:eastAsia="zh-CN"/>
        </w:rPr>
        <w:t>紧缺专业教师技术技能传承创新</w:t>
      </w:r>
      <w:r>
        <w:rPr>
          <w:rFonts w:hint="eastAsia" w:ascii="方正小标宋简体" w:hAnsi="方正小标宋简体" w:eastAsia="方正小标宋简体" w:cs="方正小标宋简体"/>
          <w:b/>
          <w:color w:val="auto"/>
          <w:kern w:val="0"/>
          <w:sz w:val="36"/>
          <w:szCs w:val="36"/>
        </w:rPr>
        <w:t>培训</w:t>
      </w:r>
    </w:p>
    <w:p>
      <w:pPr>
        <w:spacing w:after="161" w:afterLines="50" w:line="480" w:lineRule="exact"/>
        <w:jc w:val="center"/>
        <w:rPr>
          <w:rFonts w:hint="eastAsia" w:ascii="方正小标宋简体" w:hAnsi="方正小标宋简体" w:eastAsia="方正小标宋简体" w:cs="方正小标宋简体"/>
          <w:b/>
          <w:color w:val="auto"/>
          <w:sz w:val="36"/>
          <w:szCs w:val="36"/>
        </w:rPr>
      </w:pPr>
      <w:r>
        <w:rPr>
          <w:rFonts w:hint="eastAsia" w:ascii="方正小标宋简体" w:hAnsi="方正小标宋简体" w:eastAsia="方正小标宋简体" w:cs="方正小标宋简体"/>
          <w:b/>
          <w:color w:val="auto"/>
          <w:sz w:val="36"/>
          <w:szCs w:val="36"/>
        </w:rPr>
        <w:t>开班通知</w:t>
      </w:r>
    </w:p>
    <w:p>
      <w:pPr>
        <w:spacing w:line="480" w:lineRule="exact"/>
        <w:rPr>
          <w:rFonts w:hint="eastAsia" w:ascii="宋体" w:hAnsi="宋体"/>
          <w:color w:val="auto"/>
          <w:sz w:val="24"/>
        </w:rPr>
      </w:pPr>
      <w:r>
        <w:rPr>
          <w:rFonts w:hint="eastAsia" w:ascii="宋体" w:hAnsi="宋体"/>
          <w:color w:val="auto"/>
          <w:sz w:val="24"/>
        </w:rPr>
        <w:t>各参培教师：</w:t>
      </w:r>
    </w:p>
    <w:p>
      <w:pPr>
        <w:spacing w:after="161" w:afterLines="50" w:line="480" w:lineRule="exact"/>
        <w:ind w:firstLine="480" w:firstLineChars="200"/>
        <w:jc w:val="left"/>
        <w:rPr>
          <w:rFonts w:hint="eastAsia" w:ascii="宋体" w:hAnsi="宋体"/>
          <w:color w:val="auto"/>
          <w:sz w:val="24"/>
        </w:rPr>
      </w:pPr>
      <w:r>
        <w:rPr>
          <w:rFonts w:hint="eastAsia" w:ascii="宋体" w:hAnsi="宋体"/>
          <w:color w:val="auto"/>
          <w:sz w:val="24"/>
        </w:rPr>
        <w:t>由省教育厅主办、</w:t>
      </w:r>
      <w:r>
        <w:rPr>
          <w:rFonts w:hint="eastAsia" w:ascii="宋体" w:hAnsi="宋体"/>
          <w:color w:val="auto"/>
          <w:sz w:val="24"/>
          <w:lang w:eastAsia="zh-CN"/>
        </w:rPr>
        <w:t>长沙民政职业技术学院</w:t>
      </w:r>
      <w:r>
        <w:rPr>
          <w:rFonts w:hint="eastAsia" w:ascii="宋体" w:hAnsi="宋体"/>
          <w:color w:val="auto"/>
          <w:sz w:val="24"/>
          <w:lang w:val="en-US" w:eastAsia="zh-CN"/>
        </w:rPr>
        <w:t>学院</w:t>
      </w:r>
      <w:r>
        <w:rPr>
          <w:rFonts w:hint="eastAsia" w:ascii="宋体" w:hAnsi="宋体"/>
          <w:color w:val="auto"/>
          <w:sz w:val="24"/>
        </w:rPr>
        <w:t>承办的职业院校教师素质提高计划20</w:t>
      </w:r>
      <w:r>
        <w:rPr>
          <w:rFonts w:hint="eastAsia" w:ascii="宋体" w:hAnsi="宋体"/>
          <w:color w:val="auto"/>
          <w:sz w:val="24"/>
          <w:lang w:val="en-US" w:eastAsia="zh-CN"/>
        </w:rPr>
        <w:t>21</w:t>
      </w:r>
      <w:r>
        <w:rPr>
          <w:rFonts w:hint="eastAsia" w:ascii="宋体" w:hAnsi="宋体"/>
          <w:color w:val="auto"/>
          <w:sz w:val="24"/>
        </w:rPr>
        <w:t>年国家级培训项目——</w:t>
      </w:r>
      <w:r>
        <w:rPr>
          <w:rFonts w:hint="eastAsia" w:ascii="宋体" w:hAnsi="宋体"/>
          <w:color w:val="auto"/>
          <w:sz w:val="24"/>
          <w:lang w:eastAsia="zh-CN"/>
        </w:rPr>
        <w:t>高职老年服务与管理专业</w:t>
      </w:r>
      <w:r>
        <w:rPr>
          <w:rFonts w:hint="eastAsia" w:ascii="宋体" w:hAnsi="宋体"/>
          <w:color w:val="auto"/>
          <w:sz w:val="24"/>
          <w:lang w:val="en-US" w:eastAsia="zh-CN"/>
        </w:rPr>
        <w:t>紧缺专业教师技术技能传承创新</w:t>
      </w:r>
      <w:r>
        <w:rPr>
          <w:rFonts w:hint="eastAsia" w:ascii="宋体" w:hAnsi="宋体"/>
          <w:color w:val="auto"/>
          <w:sz w:val="24"/>
          <w:lang w:eastAsia="zh-CN"/>
        </w:rPr>
        <w:t>培训</w:t>
      </w:r>
      <w:r>
        <w:rPr>
          <w:rFonts w:hint="eastAsia" w:ascii="宋体" w:hAnsi="宋体"/>
          <w:color w:val="auto"/>
          <w:sz w:val="24"/>
        </w:rPr>
        <w:t>将于20</w:t>
      </w:r>
      <w:r>
        <w:rPr>
          <w:rFonts w:hint="eastAsia" w:ascii="宋体" w:hAnsi="宋体"/>
          <w:color w:val="auto"/>
          <w:sz w:val="24"/>
          <w:lang w:val="en-US" w:eastAsia="zh-CN"/>
        </w:rPr>
        <w:t>21</w:t>
      </w:r>
      <w:r>
        <w:rPr>
          <w:rFonts w:hint="eastAsia" w:ascii="宋体" w:hAnsi="宋体"/>
          <w:color w:val="auto"/>
          <w:sz w:val="24"/>
        </w:rPr>
        <w:t>年</w:t>
      </w:r>
      <w:r>
        <w:rPr>
          <w:rFonts w:hint="eastAsia" w:ascii="宋体" w:hAnsi="宋体"/>
          <w:color w:val="auto"/>
          <w:sz w:val="24"/>
          <w:lang w:val="en-US" w:eastAsia="zh-CN"/>
        </w:rPr>
        <w:t>7</w:t>
      </w:r>
      <w:r>
        <w:rPr>
          <w:rFonts w:hint="eastAsia" w:ascii="宋体" w:hAnsi="宋体"/>
          <w:color w:val="auto"/>
          <w:sz w:val="24"/>
        </w:rPr>
        <w:t>月</w:t>
      </w:r>
      <w:r>
        <w:rPr>
          <w:rFonts w:hint="eastAsia" w:ascii="宋体" w:hAnsi="宋体"/>
          <w:color w:val="auto"/>
          <w:sz w:val="24"/>
          <w:lang w:val="en-US" w:eastAsia="zh-CN"/>
        </w:rPr>
        <w:t>19</w:t>
      </w:r>
      <w:r>
        <w:rPr>
          <w:rFonts w:hint="eastAsia" w:ascii="宋体" w:hAnsi="宋体"/>
          <w:color w:val="auto"/>
          <w:sz w:val="24"/>
        </w:rPr>
        <w:t>日开班。现将有关事项通知如下：</w:t>
      </w:r>
    </w:p>
    <w:p>
      <w:pPr>
        <w:numPr>
          <w:ilvl w:val="0"/>
          <w:numId w:val="1"/>
        </w:numPr>
        <w:spacing w:line="480" w:lineRule="exact"/>
        <w:ind w:firstLine="482" w:firstLineChars="200"/>
        <w:jc w:val="left"/>
        <w:rPr>
          <w:rFonts w:hint="eastAsia" w:ascii="黑体" w:hAnsi="黑体" w:eastAsia="黑体"/>
          <w:b/>
          <w:color w:val="auto"/>
          <w:sz w:val="24"/>
        </w:rPr>
      </w:pPr>
      <w:r>
        <w:rPr>
          <w:rFonts w:hint="eastAsia" w:ascii="黑体" w:hAnsi="黑体" w:eastAsia="黑体"/>
          <w:b/>
          <w:color w:val="auto"/>
          <w:sz w:val="24"/>
        </w:rPr>
        <w:t>培训时间</w:t>
      </w:r>
    </w:p>
    <w:p>
      <w:pPr>
        <w:spacing w:line="480" w:lineRule="exact"/>
        <w:ind w:firstLine="480" w:firstLineChars="200"/>
        <w:rPr>
          <w:rFonts w:hint="eastAsia" w:ascii="宋体" w:hAnsi="宋体"/>
          <w:color w:val="auto"/>
          <w:sz w:val="24"/>
          <w:lang w:val="en-US" w:eastAsia="zh-CN"/>
        </w:rPr>
      </w:pPr>
      <w:r>
        <w:rPr>
          <w:rFonts w:hint="eastAsia" w:ascii="宋体" w:hAnsi="宋体"/>
          <w:color w:val="auto"/>
          <w:sz w:val="24"/>
          <w:lang w:val="en-US" w:eastAsia="zh-CN"/>
        </w:rPr>
        <w:t>2021年7月19日-8月7日。</w:t>
      </w:r>
    </w:p>
    <w:p>
      <w:pPr>
        <w:numPr>
          <w:ilvl w:val="0"/>
          <w:numId w:val="1"/>
        </w:numPr>
        <w:spacing w:line="480" w:lineRule="exact"/>
        <w:ind w:left="0" w:leftChars="0" w:firstLine="482" w:firstLineChars="200"/>
        <w:jc w:val="left"/>
        <w:rPr>
          <w:rFonts w:hint="eastAsia" w:ascii="黑体" w:hAnsi="黑体" w:eastAsia="黑体"/>
          <w:b/>
          <w:color w:val="auto"/>
          <w:sz w:val="24"/>
        </w:rPr>
      </w:pPr>
      <w:r>
        <w:rPr>
          <w:rFonts w:hint="eastAsia" w:ascii="黑体" w:hAnsi="黑体" w:eastAsia="黑体"/>
          <w:b/>
          <w:color w:val="auto"/>
          <w:sz w:val="24"/>
        </w:rPr>
        <w:t>培训地点</w:t>
      </w:r>
    </w:p>
    <w:p>
      <w:pPr>
        <w:spacing w:line="440" w:lineRule="exact"/>
        <w:ind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长沙民政职业技术学院</w:t>
      </w:r>
    </w:p>
    <w:p>
      <w:pPr>
        <w:spacing w:line="440" w:lineRule="exact"/>
        <w:ind w:firstLine="482" w:firstLineChars="200"/>
        <w:jc w:val="left"/>
        <w:rPr>
          <w:rFonts w:hint="eastAsia" w:ascii="黑体" w:hAnsi="黑体" w:eastAsia="黑体"/>
          <w:b/>
          <w:color w:val="auto"/>
          <w:sz w:val="24"/>
        </w:rPr>
      </w:pPr>
      <w:r>
        <w:rPr>
          <w:rFonts w:hint="eastAsia" w:ascii="黑体" w:hAnsi="黑体" w:eastAsia="黑体"/>
          <w:b/>
          <w:color w:val="auto"/>
          <w:sz w:val="24"/>
        </w:rPr>
        <w:t>三、培训日程</w:t>
      </w:r>
    </w:p>
    <w:tbl>
      <w:tblPr>
        <w:tblStyle w:val="2"/>
        <w:tblW w:w="882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1559"/>
        <w:gridCol w:w="2126"/>
        <w:gridCol w:w="2775"/>
        <w:gridCol w:w="19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blHeader/>
          <w:jc w:val="center"/>
        </w:trPr>
        <w:tc>
          <w:tcPr>
            <w:tcW w:w="42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559" w:type="dxa"/>
            <w:noWrap w:val="0"/>
            <w:vAlign w:val="center"/>
          </w:tcPr>
          <w:p>
            <w:pPr>
              <w:jc w:val="center"/>
              <w:rPr>
                <w:rFonts w:hint="eastAsia" w:ascii="宋体" w:hAnsi="宋体"/>
                <w:b/>
                <w:color w:val="auto"/>
                <w:szCs w:val="21"/>
              </w:rPr>
            </w:pPr>
            <w:r>
              <w:rPr>
                <w:rFonts w:hint="eastAsia" w:ascii="宋体" w:hAnsi="宋体"/>
                <w:b/>
                <w:color w:val="auto"/>
                <w:szCs w:val="21"/>
              </w:rPr>
              <w:t>事项</w:t>
            </w:r>
          </w:p>
        </w:tc>
        <w:tc>
          <w:tcPr>
            <w:tcW w:w="2126" w:type="dxa"/>
            <w:noWrap w:val="0"/>
            <w:vAlign w:val="center"/>
          </w:tcPr>
          <w:p>
            <w:pPr>
              <w:jc w:val="center"/>
              <w:rPr>
                <w:rFonts w:hint="eastAsia" w:ascii="宋体" w:hAnsi="宋体"/>
                <w:b/>
                <w:color w:val="auto"/>
                <w:szCs w:val="21"/>
              </w:rPr>
            </w:pPr>
            <w:r>
              <w:rPr>
                <w:rFonts w:hint="eastAsia" w:ascii="宋体" w:hAnsi="宋体"/>
                <w:b/>
                <w:color w:val="auto"/>
                <w:szCs w:val="21"/>
              </w:rPr>
              <w:t>时间</w:t>
            </w:r>
          </w:p>
        </w:tc>
        <w:tc>
          <w:tcPr>
            <w:tcW w:w="2775" w:type="dxa"/>
            <w:noWrap w:val="0"/>
            <w:vAlign w:val="center"/>
          </w:tcPr>
          <w:p>
            <w:pPr>
              <w:jc w:val="center"/>
              <w:rPr>
                <w:rFonts w:hint="eastAsia" w:ascii="宋体" w:hAnsi="宋体"/>
                <w:b/>
                <w:color w:val="auto"/>
                <w:szCs w:val="21"/>
              </w:rPr>
            </w:pPr>
            <w:r>
              <w:rPr>
                <w:rFonts w:hint="eastAsia" w:ascii="宋体" w:hAnsi="宋体"/>
                <w:b/>
                <w:color w:val="auto"/>
                <w:szCs w:val="21"/>
              </w:rPr>
              <w:t>地点</w:t>
            </w:r>
          </w:p>
        </w:tc>
        <w:tc>
          <w:tcPr>
            <w:tcW w:w="1935" w:type="dxa"/>
            <w:noWrap w:val="0"/>
            <w:vAlign w:val="center"/>
          </w:tcPr>
          <w:p>
            <w:pPr>
              <w:jc w:val="center"/>
              <w:rPr>
                <w:rFonts w:hint="eastAsia" w:ascii="宋体" w:hAnsi="宋体"/>
                <w:b/>
                <w:color w:val="auto"/>
                <w:szCs w:val="21"/>
              </w:rPr>
            </w:pPr>
            <w:r>
              <w:rPr>
                <w:rFonts w:hint="eastAsia" w:ascii="宋体" w:hAnsi="宋体"/>
                <w:b/>
                <w:color w:val="auto"/>
                <w:szCs w:val="21"/>
              </w:rPr>
              <w:t>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426" w:type="dxa"/>
            <w:noWrap w:val="0"/>
            <w:vAlign w:val="center"/>
          </w:tcPr>
          <w:p>
            <w:pPr>
              <w:jc w:val="center"/>
              <w:rPr>
                <w:rFonts w:hint="eastAsia" w:ascii="宋体" w:hAnsi="宋体"/>
                <w:color w:val="auto"/>
                <w:szCs w:val="21"/>
              </w:rPr>
            </w:pPr>
            <w:r>
              <w:rPr>
                <w:rFonts w:hint="eastAsia" w:ascii="宋体" w:hAnsi="宋体"/>
                <w:color w:val="auto"/>
                <w:szCs w:val="21"/>
              </w:rPr>
              <w:t>1</w:t>
            </w:r>
          </w:p>
        </w:tc>
        <w:tc>
          <w:tcPr>
            <w:tcW w:w="155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olor w:val="auto"/>
                <w:szCs w:val="21"/>
              </w:rPr>
            </w:pPr>
            <w:r>
              <w:rPr>
                <w:rFonts w:hint="eastAsia" w:ascii="宋体" w:hAnsi="宋体"/>
                <w:color w:val="auto"/>
                <w:szCs w:val="21"/>
              </w:rPr>
              <w:t>报到</w:t>
            </w:r>
          </w:p>
        </w:tc>
        <w:tc>
          <w:tcPr>
            <w:tcW w:w="212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olor w:val="auto"/>
                <w:szCs w:val="21"/>
              </w:rPr>
            </w:pPr>
            <w:r>
              <w:rPr>
                <w:rFonts w:hint="eastAsia" w:ascii="宋体" w:hAnsi="宋体"/>
                <w:color w:val="auto"/>
                <w:szCs w:val="21"/>
                <w:lang w:val="en-US" w:eastAsia="zh-CN"/>
              </w:rPr>
              <w:t>7</w:t>
            </w:r>
            <w:r>
              <w:rPr>
                <w:rFonts w:hint="eastAsia" w:ascii="宋体" w:hAnsi="宋体"/>
                <w:color w:val="auto"/>
                <w:szCs w:val="21"/>
              </w:rPr>
              <w:t>月</w:t>
            </w:r>
            <w:r>
              <w:rPr>
                <w:rFonts w:hint="eastAsia" w:ascii="宋体" w:hAnsi="宋体"/>
                <w:color w:val="auto"/>
                <w:szCs w:val="21"/>
                <w:lang w:val="en-US" w:eastAsia="zh-CN"/>
              </w:rPr>
              <w:t>19</w:t>
            </w:r>
            <w:r>
              <w:rPr>
                <w:rFonts w:hint="eastAsia" w:ascii="宋体" w:hAnsi="宋体"/>
                <w:color w:val="auto"/>
                <w:szCs w:val="21"/>
              </w:rPr>
              <w:t>日</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olor w:val="auto"/>
                <w:szCs w:val="21"/>
              </w:rPr>
            </w:pPr>
            <w:r>
              <w:rPr>
                <w:rFonts w:hint="eastAsia" w:ascii="宋体" w:hAnsi="宋体"/>
                <w:color w:val="auto"/>
                <w:szCs w:val="21"/>
                <w:lang w:val="en-US" w:eastAsia="zh-CN"/>
              </w:rPr>
              <w:t>09</w:t>
            </w:r>
            <w:r>
              <w:rPr>
                <w:rFonts w:hint="eastAsia" w:ascii="宋体" w:hAnsi="宋体"/>
                <w:color w:val="auto"/>
                <w:szCs w:val="21"/>
              </w:rPr>
              <w:t>:00-</w:t>
            </w:r>
            <w:r>
              <w:rPr>
                <w:rFonts w:hint="eastAsia" w:ascii="宋体" w:hAnsi="宋体"/>
                <w:color w:val="auto"/>
                <w:szCs w:val="21"/>
                <w:lang w:val="en-US" w:eastAsia="zh-CN"/>
              </w:rPr>
              <w:t>17</w:t>
            </w:r>
            <w:r>
              <w:rPr>
                <w:rFonts w:hint="eastAsia" w:ascii="宋体" w:hAnsi="宋体"/>
                <w:color w:val="auto"/>
                <w:szCs w:val="21"/>
              </w:rPr>
              <w:t>:</w:t>
            </w:r>
            <w:r>
              <w:rPr>
                <w:rFonts w:hint="eastAsia" w:ascii="宋体" w:hAnsi="宋体"/>
                <w:color w:val="auto"/>
                <w:szCs w:val="21"/>
                <w:lang w:val="en-US" w:eastAsia="zh-CN"/>
              </w:rPr>
              <w:t>0</w:t>
            </w:r>
            <w:r>
              <w:rPr>
                <w:rFonts w:hint="eastAsia" w:ascii="宋体" w:hAnsi="宋体"/>
                <w:color w:val="auto"/>
                <w:szCs w:val="21"/>
              </w:rPr>
              <w:t>0</w:t>
            </w:r>
          </w:p>
        </w:tc>
        <w:tc>
          <w:tcPr>
            <w:tcW w:w="2775" w:type="dxa"/>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长沙民政职业技术学院南院</w:t>
            </w:r>
          </w:p>
        </w:tc>
        <w:tc>
          <w:tcPr>
            <w:tcW w:w="1935" w:type="dxa"/>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张瑞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jc w:val="center"/>
        </w:trPr>
        <w:tc>
          <w:tcPr>
            <w:tcW w:w="426" w:type="dxa"/>
            <w:noWrap w:val="0"/>
            <w:vAlign w:val="center"/>
          </w:tcPr>
          <w:p>
            <w:pPr>
              <w:jc w:val="center"/>
              <w:rPr>
                <w:rFonts w:hint="eastAsia" w:ascii="宋体" w:hAnsi="宋体"/>
                <w:color w:val="auto"/>
                <w:szCs w:val="21"/>
              </w:rPr>
            </w:pPr>
            <w:r>
              <w:rPr>
                <w:rFonts w:hint="eastAsia" w:ascii="宋体" w:hAnsi="宋体"/>
                <w:color w:val="auto"/>
                <w:szCs w:val="21"/>
              </w:rPr>
              <w:t>2</w:t>
            </w:r>
          </w:p>
        </w:tc>
        <w:tc>
          <w:tcPr>
            <w:tcW w:w="155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olor w:val="auto"/>
                <w:szCs w:val="21"/>
              </w:rPr>
            </w:pPr>
            <w:r>
              <w:rPr>
                <w:rFonts w:hint="eastAsia" w:ascii="宋体" w:hAnsi="宋体"/>
                <w:color w:val="auto"/>
                <w:szCs w:val="21"/>
              </w:rPr>
              <w:t>开班仪式</w:t>
            </w:r>
          </w:p>
        </w:tc>
        <w:tc>
          <w:tcPr>
            <w:tcW w:w="212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olor w:val="auto"/>
                <w:szCs w:val="21"/>
              </w:rPr>
            </w:pPr>
            <w:r>
              <w:rPr>
                <w:rFonts w:hint="eastAsia" w:ascii="宋体" w:hAnsi="宋体"/>
                <w:color w:val="auto"/>
                <w:szCs w:val="21"/>
                <w:lang w:val="en-US" w:eastAsia="zh-CN"/>
              </w:rPr>
              <w:t>7</w:t>
            </w:r>
            <w:r>
              <w:rPr>
                <w:rFonts w:hint="eastAsia" w:ascii="宋体" w:hAnsi="宋体"/>
                <w:color w:val="auto"/>
                <w:szCs w:val="21"/>
              </w:rPr>
              <w:t>月</w:t>
            </w:r>
            <w:r>
              <w:rPr>
                <w:rFonts w:hint="eastAsia" w:ascii="宋体" w:hAnsi="宋体"/>
                <w:color w:val="auto"/>
                <w:szCs w:val="21"/>
                <w:lang w:val="en-US" w:eastAsia="zh-CN"/>
              </w:rPr>
              <w:t>20</w:t>
            </w:r>
            <w:r>
              <w:rPr>
                <w:rFonts w:hint="eastAsia" w:ascii="宋体" w:hAnsi="宋体"/>
                <w:color w:val="auto"/>
                <w:szCs w:val="21"/>
              </w:rPr>
              <w:t>日08:30-09:00</w:t>
            </w:r>
          </w:p>
        </w:tc>
        <w:tc>
          <w:tcPr>
            <w:tcW w:w="2775" w:type="dxa"/>
            <w:noWrap w:val="0"/>
            <w:vAlign w:val="center"/>
          </w:tcPr>
          <w:p>
            <w:pPr>
              <w:jc w:val="center"/>
              <w:rPr>
                <w:rFonts w:hint="eastAsia" w:ascii="宋体" w:hAnsi="宋体"/>
                <w:color w:val="auto"/>
                <w:szCs w:val="21"/>
              </w:rPr>
            </w:pPr>
            <w:r>
              <w:rPr>
                <w:rFonts w:hint="eastAsia" w:ascii="宋体" w:hAnsi="宋体"/>
                <w:color w:val="auto"/>
                <w:szCs w:val="21"/>
                <w:lang w:eastAsia="zh-CN"/>
              </w:rPr>
              <w:t>长沙民政职业技术学院南院</w:t>
            </w:r>
          </w:p>
        </w:tc>
        <w:tc>
          <w:tcPr>
            <w:tcW w:w="1935" w:type="dxa"/>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唐莹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0" w:hRule="atLeast"/>
          <w:jc w:val="center"/>
        </w:trPr>
        <w:tc>
          <w:tcPr>
            <w:tcW w:w="426" w:type="dxa"/>
            <w:noWrap w:val="0"/>
            <w:vAlign w:val="center"/>
          </w:tcPr>
          <w:p>
            <w:pPr>
              <w:jc w:val="center"/>
              <w:rPr>
                <w:rFonts w:hint="eastAsia" w:ascii="宋体" w:hAnsi="宋体"/>
                <w:color w:val="auto"/>
                <w:szCs w:val="21"/>
              </w:rPr>
            </w:pPr>
            <w:r>
              <w:rPr>
                <w:rFonts w:hint="eastAsia" w:ascii="宋体" w:hAnsi="宋体"/>
                <w:color w:val="auto"/>
                <w:szCs w:val="21"/>
              </w:rPr>
              <w:t>3</w:t>
            </w:r>
          </w:p>
        </w:tc>
        <w:tc>
          <w:tcPr>
            <w:tcW w:w="155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olor w:val="auto"/>
                <w:szCs w:val="21"/>
              </w:rPr>
            </w:pPr>
            <w:r>
              <w:rPr>
                <w:rFonts w:hint="eastAsia" w:ascii="宋体" w:hAnsi="宋体"/>
                <w:color w:val="auto"/>
                <w:szCs w:val="21"/>
              </w:rPr>
              <w:t>培训</w:t>
            </w:r>
          </w:p>
        </w:tc>
        <w:tc>
          <w:tcPr>
            <w:tcW w:w="212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宋体" w:hAnsi="宋体" w:eastAsia="宋体"/>
                <w:color w:val="auto"/>
                <w:szCs w:val="21"/>
                <w:lang w:val="en-US" w:eastAsia="zh-CN"/>
              </w:rPr>
            </w:pPr>
            <w:r>
              <w:rPr>
                <w:rFonts w:hint="eastAsia" w:ascii="宋体" w:hAnsi="宋体"/>
                <w:color w:val="auto"/>
                <w:szCs w:val="21"/>
                <w:lang w:val="en-US" w:eastAsia="zh-CN"/>
              </w:rPr>
              <w:t>7</w:t>
            </w:r>
            <w:r>
              <w:rPr>
                <w:rFonts w:hint="eastAsia" w:ascii="宋体" w:hAnsi="宋体"/>
                <w:color w:val="auto"/>
                <w:szCs w:val="21"/>
              </w:rPr>
              <w:t>月</w:t>
            </w:r>
            <w:r>
              <w:rPr>
                <w:rFonts w:hint="eastAsia" w:ascii="宋体" w:hAnsi="宋体"/>
                <w:color w:val="auto"/>
                <w:szCs w:val="21"/>
                <w:lang w:val="en-US" w:eastAsia="zh-CN"/>
              </w:rPr>
              <w:t>20</w:t>
            </w:r>
            <w:r>
              <w:rPr>
                <w:rFonts w:hint="eastAsia" w:ascii="宋体" w:hAnsi="宋体"/>
                <w:color w:val="auto"/>
                <w:szCs w:val="21"/>
              </w:rPr>
              <w:t>日</w:t>
            </w:r>
            <w:r>
              <w:rPr>
                <w:rFonts w:hint="eastAsia" w:ascii="宋体" w:hAnsi="宋体"/>
                <w:color w:val="auto"/>
                <w:szCs w:val="21"/>
                <w:lang w:val="en-US" w:eastAsia="zh-CN"/>
              </w:rPr>
              <w:t>-8月7日</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olor w:val="auto"/>
                <w:szCs w:val="21"/>
              </w:rPr>
            </w:pPr>
            <w:r>
              <w:rPr>
                <w:rFonts w:hint="eastAsia" w:ascii="宋体" w:hAnsi="宋体"/>
                <w:color w:val="auto"/>
                <w:szCs w:val="21"/>
              </w:rPr>
              <w:t>8:</w:t>
            </w:r>
            <w:r>
              <w:rPr>
                <w:rFonts w:hint="eastAsia" w:ascii="宋体" w:hAnsi="宋体"/>
                <w:color w:val="auto"/>
                <w:szCs w:val="21"/>
                <w:lang w:val="en-US" w:eastAsia="zh-CN"/>
              </w:rPr>
              <w:t>0</w:t>
            </w:r>
            <w:r>
              <w:rPr>
                <w:rFonts w:hint="eastAsia" w:ascii="宋体" w:hAnsi="宋体"/>
                <w:color w:val="auto"/>
                <w:szCs w:val="21"/>
              </w:rPr>
              <w:t>0-12:00</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color w:val="auto"/>
                <w:szCs w:val="21"/>
              </w:rPr>
            </w:pPr>
            <w:r>
              <w:rPr>
                <w:rFonts w:hint="eastAsia" w:ascii="宋体" w:hAnsi="宋体"/>
                <w:color w:val="auto"/>
                <w:szCs w:val="21"/>
              </w:rPr>
              <w:t>14:</w:t>
            </w:r>
            <w:r>
              <w:rPr>
                <w:rFonts w:hint="eastAsia" w:ascii="宋体" w:hAnsi="宋体"/>
                <w:color w:val="auto"/>
                <w:szCs w:val="21"/>
                <w:lang w:val="en-US" w:eastAsia="zh-CN"/>
              </w:rPr>
              <w:t>0</w:t>
            </w:r>
            <w:r>
              <w:rPr>
                <w:rFonts w:hint="eastAsia" w:ascii="宋体" w:hAnsi="宋体"/>
                <w:color w:val="auto"/>
                <w:szCs w:val="21"/>
              </w:rPr>
              <w:t>0-18:00</w:t>
            </w:r>
          </w:p>
        </w:tc>
        <w:tc>
          <w:tcPr>
            <w:tcW w:w="2775" w:type="dxa"/>
            <w:noWrap w:val="0"/>
            <w:vAlign w:val="center"/>
          </w:tcPr>
          <w:p>
            <w:pPr>
              <w:jc w:val="center"/>
              <w:rPr>
                <w:rFonts w:hint="eastAsia" w:ascii="宋体" w:hAnsi="宋体"/>
                <w:color w:val="auto"/>
                <w:szCs w:val="21"/>
              </w:rPr>
            </w:pPr>
            <w:r>
              <w:rPr>
                <w:rFonts w:hint="eastAsia" w:ascii="宋体" w:hAnsi="宋体"/>
                <w:color w:val="auto"/>
                <w:szCs w:val="21"/>
                <w:lang w:eastAsia="zh-CN"/>
              </w:rPr>
              <w:t>长沙民政职业技术学院南院、养老机构、康复医院</w:t>
            </w:r>
          </w:p>
        </w:tc>
        <w:tc>
          <w:tcPr>
            <w:tcW w:w="1935" w:type="dxa"/>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培训专家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426" w:type="dxa"/>
            <w:noWrap w:val="0"/>
            <w:vAlign w:val="center"/>
          </w:tcPr>
          <w:p>
            <w:pPr>
              <w:jc w:val="center"/>
              <w:rPr>
                <w:rFonts w:hint="eastAsia" w:ascii="宋体" w:hAnsi="宋体" w:eastAsia="宋体"/>
                <w:color w:val="auto"/>
                <w:szCs w:val="21"/>
                <w:lang w:val="en-US" w:eastAsia="zh-CN"/>
              </w:rPr>
            </w:pPr>
            <w:r>
              <w:rPr>
                <w:rFonts w:hint="eastAsia" w:ascii="宋体" w:hAnsi="宋体"/>
                <w:color w:val="auto"/>
                <w:szCs w:val="21"/>
                <w:lang w:val="en-US" w:eastAsia="zh-CN"/>
              </w:rPr>
              <w:t>4</w:t>
            </w:r>
          </w:p>
        </w:tc>
        <w:tc>
          <w:tcPr>
            <w:tcW w:w="1559" w:type="dxa"/>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结业考核</w:t>
            </w:r>
          </w:p>
        </w:tc>
        <w:tc>
          <w:tcPr>
            <w:tcW w:w="2126" w:type="dxa"/>
            <w:noWrap w:val="0"/>
            <w:vAlign w:val="center"/>
          </w:tcPr>
          <w:p>
            <w:pPr>
              <w:jc w:val="center"/>
              <w:rPr>
                <w:rFonts w:hint="default" w:ascii="宋体" w:hAnsi="宋体" w:eastAsia="宋体"/>
                <w:color w:val="auto"/>
                <w:szCs w:val="21"/>
                <w:lang w:val="en-US" w:eastAsia="zh-CN"/>
              </w:rPr>
            </w:pPr>
            <w:r>
              <w:rPr>
                <w:rFonts w:hint="eastAsia" w:ascii="宋体" w:hAnsi="宋体"/>
                <w:color w:val="auto"/>
                <w:szCs w:val="21"/>
                <w:lang w:val="en-US" w:eastAsia="zh-CN"/>
              </w:rPr>
              <w:t>8月7日</w:t>
            </w:r>
          </w:p>
        </w:tc>
        <w:tc>
          <w:tcPr>
            <w:tcW w:w="2775" w:type="dxa"/>
            <w:noWrap w:val="0"/>
            <w:vAlign w:val="center"/>
          </w:tcPr>
          <w:p>
            <w:pPr>
              <w:jc w:val="center"/>
              <w:rPr>
                <w:rFonts w:hint="eastAsia" w:ascii="宋体" w:hAnsi="宋体"/>
                <w:color w:val="auto"/>
                <w:szCs w:val="21"/>
              </w:rPr>
            </w:pPr>
            <w:r>
              <w:rPr>
                <w:rFonts w:hint="eastAsia" w:ascii="宋体" w:hAnsi="宋体"/>
                <w:color w:val="auto"/>
                <w:szCs w:val="21"/>
                <w:lang w:eastAsia="zh-CN"/>
              </w:rPr>
              <w:t>养老机构</w:t>
            </w:r>
          </w:p>
        </w:tc>
        <w:tc>
          <w:tcPr>
            <w:tcW w:w="1935" w:type="dxa"/>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培训专家、项目负责人</w:t>
            </w:r>
          </w:p>
        </w:tc>
      </w:tr>
    </w:tbl>
    <w:p>
      <w:pPr>
        <w:numPr>
          <w:ilvl w:val="0"/>
          <w:numId w:val="1"/>
        </w:numPr>
        <w:spacing w:line="440" w:lineRule="exact"/>
        <w:ind w:left="0" w:leftChars="0" w:firstLine="482" w:firstLineChars="200"/>
        <w:jc w:val="left"/>
        <w:rPr>
          <w:rFonts w:hint="eastAsia" w:ascii="黑体" w:hAnsi="黑体" w:eastAsia="黑体"/>
          <w:b/>
          <w:color w:val="auto"/>
          <w:sz w:val="24"/>
        </w:rPr>
      </w:pPr>
      <w:r>
        <w:rPr>
          <w:rFonts w:hint="eastAsia" w:ascii="黑体" w:hAnsi="黑体" w:eastAsia="黑体"/>
          <w:b/>
          <w:color w:val="auto"/>
          <w:sz w:val="24"/>
        </w:rPr>
        <w:t>培训内容</w:t>
      </w:r>
    </w:p>
    <w:tbl>
      <w:tblPr>
        <w:tblStyle w:val="2"/>
        <w:tblpPr w:leftFromText="180" w:rightFromText="180" w:vertAnchor="text" w:horzAnchor="page" w:tblpX="1511" w:tblpY="412"/>
        <w:tblOverlap w:val="never"/>
        <w:tblW w:w="9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487"/>
        <w:gridCol w:w="1106"/>
        <w:gridCol w:w="3113"/>
        <w:gridCol w:w="1294"/>
        <w:gridCol w:w="1331"/>
        <w:gridCol w:w="1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158" w:type="dxa"/>
            <w:gridSpan w:val="2"/>
            <w:noWrap w:val="0"/>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时间</w:t>
            </w:r>
          </w:p>
        </w:tc>
        <w:tc>
          <w:tcPr>
            <w:tcW w:w="1106" w:type="dxa"/>
            <w:noWrap w:val="0"/>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培训主题</w:t>
            </w:r>
          </w:p>
        </w:tc>
        <w:tc>
          <w:tcPr>
            <w:tcW w:w="3113" w:type="dxa"/>
            <w:noWrap w:val="0"/>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培训内容</w:t>
            </w:r>
          </w:p>
        </w:tc>
        <w:tc>
          <w:tcPr>
            <w:tcW w:w="1294" w:type="dxa"/>
            <w:noWrap w:val="0"/>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培训师</w:t>
            </w:r>
          </w:p>
        </w:tc>
        <w:tc>
          <w:tcPr>
            <w:tcW w:w="1331" w:type="dxa"/>
            <w:noWrap w:val="0"/>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培训方法</w:t>
            </w:r>
          </w:p>
        </w:tc>
        <w:tc>
          <w:tcPr>
            <w:tcW w:w="1063" w:type="dxa"/>
            <w:noWrap w:val="0"/>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培训成果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1" w:type="dxa"/>
            <w:vMerge w:val="restart"/>
            <w:noWrap w:val="0"/>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7</w:t>
            </w:r>
            <w:r>
              <w:rPr>
                <w:rFonts w:hint="eastAsia" w:ascii="宋体" w:hAnsi="宋体" w:eastAsia="宋体"/>
                <w:color w:val="auto"/>
                <w:sz w:val="21"/>
                <w:szCs w:val="21"/>
              </w:rPr>
              <w:t>月</w:t>
            </w:r>
            <w:r>
              <w:rPr>
                <w:rFonts w:hint="eastAsia" w:ascii="宋体" w:hAnsi="宋体" w:eastAsia="宋体"/>
                <w:color w:val="auto"/>
                <w:sz w:val="21"/>
                <w:szCs w:val="21"/>
                <w:lang w:val="en-US" w:eastAsia="zh-CN"/>
              </w:rPr>
              <w:t>20</w:t>
            </w:r>
            <w:r>
              <w:rPr>
                <w:rFonts w:hint="eastAsia" w:ascii="宋体" w:hAnsi="宋体" w:eastAsia="宋体"/>
                <w:color w:val="auto"/>
                <w:sz w:val="21"/>
                <w:szCs w:val="21"/>
              </w:rPr>
              <w:t>日</w:t>
            </w:r>
          </w:p>
        </w:tc>
        <w:tc>
          <w:tcPr>
            <w:tcW w:w="487" w:type="dxa"/>
            <w:noWrap w:val="0"/>
            <w:vAlign w:val="center"/>
          </w:tcPr>
          <w:p>
            <w:pPr>
              <w:pStyle w:val="5"/>
              <w:snapToGrid w:val="0"/>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上午</w:t>
            </w:r>
          </w:p>
        </w:tc>
        <w:tc>
          <w:tcPr>
            <w:tcW w:w="1106" w:type="dxa"/>
            <w:noWrap w:val="0"/>
            <w:vAlign w:val="center"/>
          </w:tcPr>
          <w:p>
            <w:pPr>
              <w:pStyle w:val="5"/>
              <w:snapToGrid w:val="0"/>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专家讲座</w:t>
            </w:r>
          </w:p>
        </w:tc>
        <w:tc>
          <w:tcPr>
            <w:tcW w:w="3113" w:type="dxa"/>
            <w:noWrap w:val="0"/>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s="Times New Roman"/>
                <w:color w:val="auto"/>
                <w:kern w:val="2"/>
                <w:sz w:val="21"/>
                <w:szCs w:val="21"/>
                <w:lang w:val="en-US" w:eastAsia="zh-CN" w:bidi="ar-SA"/>
              </w:rPr>
              <w:t>国外认知症照护小窥</w:t>
            </w:r>
          </w:p>
        </w:tc>
        <w:tc>
          <w:tcPr>
            <w:tcW w:w="1294" w:type="dxa"/>
            <w:noWrap w:val="0"/>
            <w:vAlign w:val="center"/>
          </w:tcPr>
          <w:p>
            <w:pPr>
              <w:snapToGrid w:val="0"/>
              <w:ind w:firstLine="0" w:firstLineChars="0"/>
              <w:jc w:val="center"/>
              <w:rPr>
                <w:rFonts w:hint="default" w:ascii="宋体" w:hAnsi="宋体" w:eastAsia="宋体" w:cs="Times New Roman"/>
                <w:color w:val="auto"/>
                <w:kern w:val="2"/>
                <w:sz w:val="21"/>
                <w:szCs w:val="21"/>
                <w:lang w:val="en-US" w:eastAsia="zh-CN" w:bidi="ar-SA"/>
              </w:rPr>
            </w:pPr>
            <w:r>
              <w:rPr>
                <w:rFonts w:hint="eastAsia" w:ascii="宋体" w:hAnsi="宋体" w:cs="Times New Roman"/>
                <w:color w:val="auto"/>
                <w:kern w:val="2"/>
                <w:sz w:val="21"/>
                <w:szCs w:val="21"/>
                <w:lang w:val="en-US" w:eastAsia="zh-CN" w:bidi="ar-SA"/>
              </w:rPr>
              <w:t>姚慧</w:t>
            </w:r>
          </w:p>
        </w:tc>
        <w:tc>
          <w:tcPr>
            <w:tcW w:w="1331" w:type="dxa"/>
            <w:noWrap w:val="0"/>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olor w:val="auto"/>
                <w:sz w:val="21"/>
                <w:szCs w:val="21"/>
              </w:rPr>
              <w:t>专题讲座</w:t>
            </w:r>
          </w:p>
        </w:tc>
        <w:tc>
          <w:tcPr>
            <w:tcW w:w="1063" w:type="dxa"/>
            <w:noWrap w:val="0"/>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Merge w:val="continue"/>
            <w:noWrap w:val="0"/>
            <w:vAlign w:val="center"/>
          </w:tcPr>
          <w:p>
            <w:pPr>
              <w:pStyle w:val="5"/>
              <w:snapToGrid w:val="0"/>
              <w:ind w:firstLine="0" w:firstLineChars="0"/>
              <w:jc w:val="center"/>
              <w:rPr>
                <w:rFonts w:hint="eastAsia" w:ascii="宋体" w:hAnsi="宋体" w:eastAsia="宋体"/>
                <w:color w:val="auto"/>
                <w:sz w:val="21"/>
                <w:szCs w:val="21"/>
              </w:rPr>
            </w:pPr>
          </w:p>
        </w:tc>
        <w:tc>
          <w:tcPr>
            <w:tcW w:w="487" w:type="dxa"/>
            <w:noWrap w:val="0"/>
            <w:vAlign w:val="center"/>
          </w:tcPr>
          <w:p>
            <w:pPr>
              <w:pStyle w:val="5"/>
              <w:snapToGrid w:val="0"/>
              <w:ind w:firstLine="0" w:firstLineChars="0"/>
              <w:jc w:val="center"/>
              <w:rPr>
                <w:rFonts w:hint="eastAsia" w:ascii="宋体" w:hAnsi="宋体" w:eastAsia="宋体" w:cs="Times New Roman"/>
                <w:color w:val="auto"/>
                <w:sz w:val="21"/>
                <w:szCs w:val="21"/>
              </w:rPr>
            </w:pPr>
            <w:r>
              <w:rPr>
                <w:rFonts w:hint="eastAsia" w:ascii="宋体" w:hAnsi="宋体" w:eastAsia="宋体" w:cs="Times New Roman"/>
                <w:color w:val="auto"/>
                <w:sz w:val="21"/>
                <w:szCs w:val="21"/>
              </w:rPr>
              <w:t>下午</w:t>
            </w:r>
          </w:p>
        </w:tc>
        <w:tc>
          <w:tcPr>
            <w:tcW w:w="1106" w:type="dxa"/>
            <w:noWrap w:val="0"/>
            <w:vAlign w:val="center"/>
          </w:tcPr>
          <w:p>
            <w:pPr>
              <w:snapToGrid w:val="0"/>
              <w:ind w:firstLine="0" w:firstLineChars="0"/>
              <w:jc w:val="center"/>
              <w:rPr>
                <w:rFonts w:hint="eastAsia" w:ascii="宋体" w:hAnsi="宋体" w:eastAsia="宋体" w:cs="宋体"/>
                <w:color w:val="000000"/>
                <w:kern w:val="2"/>
                <w:sz w:val="24"/>
                <w:szCs w:val="24"/>
                <w:lang w:val="en-US" w:eastAsia="zh-CN" w:bidi="ar-SA"/>
              </w:rPr>
            </w:pPr>
            <w:r>
              <w:rPr>
                <w:rFonts w:hint="eastAsia" w:ascii="宋体" w:hAnsi="宋体" w:eastAsia="宋体" w:cs="Times New Roman"/>
                <w:color w:val="auto"/>
                <w:sz w:val="21"/>
                <w:szCs w:val="21"/>
              </w:rPr>
              <w:t>专家讲座</w:t>
            </w:r>
          </w:p>
        </w:tc>
        <w:tc>
          <w:tcPr>
            <w:tcW w:w="3113" w:type="dxa"/>
            <w:noWrap w:val="0"/>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养老产业发展</w:t>
            </w:r>
          </w:p>
        </w:tc>
        <w:tc>
          <w:tcPr>
            <w:tcW w:w="1294" w:type="dxa"/>
            <w:noWrap w:val="0"/>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龙环</w:t>
            </w:r>
          </w:p>
        </w:tc>
        <w:tc>
          <w:tcPr>
            <w:tcW w:w="1331" w:type="dxa"/>
            <w:noWrap w:val="0"/>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专题讲座</w:t>
            </w:r>
          </w:p>
        </w:tc>
        <w:tc>
          <w:tcPr>
            <w:tcW w:w="1063" w:type="dxa"/>
            <w:noWrap w:val="0"/>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Merge w:val="restart"/>
            <w:noWrap w:val="0"/>
            <w:vAlign w:val="center"/>
          </w:tcPr>
          <w:p>
            <w:pPr>
              <w:pStyle w:val="5"/>
              <w:snapToGrid w:val="0"/>
              <w:ind w:firstLine="0" w:firstLineChars="0"/>
              <w:jc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7月21日</w:t>
            </w:r>
          </w:p>
        </w:tc>
        <w:tc>
          <w:tcPr>
            <w:tcW w:w="487" w:type="dxa"/>
            <w:noWrap w:val="0"/>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上午</w:t>
            </w:r>
          </w:p>
        </w:tc>
        <w:tc>
          <w:tcPr>
            <w:tcW w:w="1106" w:type="dxa"/>
            <w:noWrap w:val="0"/>
            <w:vAlign w:val="center"/>
          </w:tcPr>
          <w:p>
            <w:pPr>
              <w:widowControl/>
              <w:jc w:val="center"/>
              <w:rPr>
                <w:rFonts w:hint="eastAsia" w:ascii="宋体" w:hAnsi="宋体" w:eastAsia="宋体" w:cs="宋体"/>
                <w:color w:val="000000"/>
                <w:kern w:val="2"/>
                <w:sz w:val="24"/>
                <w:szCs w:val="24"/>
                <w:lang w:val="en-US" w:eastAsia="zh-CN" w:bidi="ar-SA"/>
              </w:rPr>
            </w:pPr>
            <w:r>
              <w:rPr>
                <w:rFonts w:hint="eastAsia" w:ascii="宋体" w:hAnsi="宋体" w:eastAsia="宋体"/>
                <w:color w:val="auto"/>
                <w:sz w:val="21"/>
                <w:szCs w:val="21"/>
              </w:rPr>
              <w:t>专家讲座</w:t>
            </w:r>
          </w:p>
        </w:tc>
        <w:tc>
          <w:tcPr>
            <w:tcW w:w="3113" w:type="dxa"/>
            <w:noWrap w:val="0"/>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失智老年人友好分享</w:t>
            </w:r>
          </w:p>
        </w:tc>
        <w:tc>
          <w:tcPr>
            <w:tcW w:w="1294" w:type="dxa"/>
            <w:noWrap w:val="0"/>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蒋玉芝</w:t>
            </w:r>
          </w:p>
        </w:tc>
        <w:tc>
          <w:tcPr>
            <w:tcW w:w="1331" w:type="dxa"/>
            <w:noWrap w:val="0"/>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sz w:val="21"/>
                <w:szCs w:val="21"/>
              </w:rPr>
              <w:t>专题讲座</w:t>
            </w:r>
          </w:p>
        </w:tc>
        <w:tc>
          <w:tcPr>
            <w:tcW w:w="1063" w:type="dxa"/>
            <w:noWrap w:val="0"/>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Merge w:val="continue"/>
            <w:noWrap w:val="0"/>
            <w:vAlign w:val="center"/>
          </w:tcPr>
          <w:p>
            <w:pPr>
              <w:pStyle w:val="5"/>
              <w:snapToGrid w:val="0"/>
              <w:ind w:firstLine="0" w:firstLineChars="0"/>
              <w:jc w:val="center"/>
              <w:rPr>
                <w:rFonts w:hint="eastAsia" w:ascii="宋体" w:hAnsi="宋体" w:eastAsia="宋体"/>
                <w:color w:val="auto"/>
                <w:sz w:val="21"/>
                <w:szCs w:val="21"/>
              </w:rPr>
            </w:pPr>
          </w:p>
        </w:tc>
        <w:tc>
          <w:tcPr>
            <w:tcW w:w="487" w:type="dxa"/>
            <w:noWrap w:val="0"/>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下午</w:t>
            </w:r>
          </w:p>
        </w:tc>
        <w:tc>
          <w:tcPr>
            <w:tcW w:w="1106" w:type="dxa"/>
            <w:noWrap w:val="0"/>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rPr>
              <w:t>专家讲座</w:t>
            </w:r>
          </w:p>
        </w:tc>
        <w:tc>
          <w:tcPr>
            <w:tcW w:w="3113" w:type="dxa"/>
            <w:noWrap w:val="0"/>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s="Times New Roman"/>
                <w:color w:val="auto"/>
                <w:kern w:val="0"/>
                <w:sz w:val="21"/>
                <w:szCs w:val="21"/>
                <w:lang w:val="en-US" w:eastAsia="zh-CN" w:bidi="ar-SA"/>
              </w:rPr>
              <w:t>论文撰写技巧</w:t>
            </w:r>
          </w:p>
        </w:tc>
        <w:tc>
          <w:tcPr>
            <w:tcW w:w="1294" w:type="dxa"/>
            <w:noWrap w:val="0"/>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s="Times New Roman"/>
                <w:color w:val="auto"/>
                <w:kern w:val="0"/>
                <w:sz w:val="21"/>
                <w:szCs w:val="21"/>
                <w:lang w:val="en-US" w:eastAsia="zh-CN" w:bidi="ar-SA"/>
              </w:rPr>
              <w:t>黄勇攀</w:t>
            </w:r>
          </w:p>
        </w:tc>
        <w:tc>
          <w:tcPr>
            <w:tcW w:w="1331" w:type="dxa"/>
            <w:noWrap w:val="0"/>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s="Times New Roman"/>
                <w:color w:val="auto"/>
                <w:sz w:val="21"/>
                <w:szCs w:val="21"/>
              </w:rPr>
              <w:t>专题讲座</w:t>
            </w:r>
          </w:p>
        </w:tc>
        <w:tc>
          <w:tcPr>
            <w:tcW w:w="1063" w:type="dxa"/>
            <w:noWrap w:val="0"/>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Merge w:val="restart"/>
            <w:vAlign w:val="center"/>
          </w:tcPr>
          <w:p>
            <w:pPr>
              <w:pStyle w:val="5"/>
              <w:snapToGrid w:val="0"/>
              <w:ind w:firstLine="0" w:firstLineChars="0"/>
              <w:jc w:val="center"/>
              <w:rPr>
                <w:rFonts w:hint="default"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7月22日</w:t>
            </w:r>
          </w:p>
          <w:p>
            <w:pPr>
              <w:pStyle w:val="5"/>
              <w:snapToGrid w:val="0"/>
              <w:ind w:firstLine="0" w:firstLineChars="0"/>
              <w:jc w:val="center"/>
              <w:rPr>
                <w:rFonts w:hint="eastAsia" w:ascii="宋体" w:hAnsi="宋体" w:eastAsia="宋体"/>
                <w:color w:val="auto"/>
                <w:sz w:val="21"/>
                <w:szCs w:val="21"/>
              </w:rPr>
            </w:pP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rPr>
              <w:t>上午</w:t>
            </w:r>
          </w:p>
        </w:tc>
        <w:tc>
          <w:tcPr>
            <w:tcW w:w="1106" w:type="dxa"/>
            <w:vAlign w:val="center"/>
          </w:tcPr>
          <w:p>
            <w:pPr>
              <w:snapToGrid w:val="0"/>
              <w:ind w:firstLine="0" w:firstLineChars="0"/>
              <w:jc w:val="center"/>
              <w:rPr>
                <w:rFonts w:hint="eastAsia" w:ascii="宋体" w:hAnsi="宋体" w:eastAsia="宋体" w:cs="宋体"/>
                <w:color w:val="000000"/>
                <w:kern w:val="2"/>
                <w:sz w:val="24"/>
                <w:szCs w:val="24"/>
                <w:lang w:val="en-US" w:eastAsia="zh-CN" w:bidi="ar-SA"/>
              </w:rPr>
            </w:pPr>
            <w:r>
              <w:rPr>
                <w:rFonts w:hint="eastAsia" w:ascii="宋体" w:hAnsi="宋体" w:eastAsia="宋体"/>
                <w:color w:val="auto"/>
                <w:sz w:val="21"/>
                <w:szCs w:val="21"/>
              </w:rPr>
              <w:t>专家讲座</w:t>
            </w:r>
          </w:p>
        </w:tc>
        <w:tc>
          <w:tcPr>
            <w:tcW w:w="3113"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老年人生活能力训练</w:t>
            </w:r>
          </w:p>
        </w:tc>
        <w:tc>
          <w:tcPr>
            <w:tcW w:w="1294"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袁光辉</w:t>
            </w:r>
          </w:p>
        </w:tc>
        <w:tc>
          <w:tcPr>
            <w:tcW w:w="1331"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专题讲座</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Merge w:val="continue"/>
            <w:vAlign w:val="center"/>
          </w:tcPr>
          <w:p>
            <w:pPr>
              <w:pStyle w:val="5"/>
              <w:snapToGrid w:val="0"/>
              <w:ind w:firstLine="0" w:firstLineChars="0"/>
              <w:jc w:val="center"/>
              <w:rPr>
                <w:rFonts w:hint="eastAsia" w:ascii="宋体" w:hAnsi="宋体" w:eastAsia="宋体"/>
                <w:color w:val="auto"/>
                <w:sz w:val="21"/>
                <w:szCs w:val="21"/>
              </w:rPr>
            </w:pP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rPr>
              <w:t>下午</w:t>
            </w:r>
          </w:p>
        </w:tc>
        <w:tc>
          <w:tcPr>
            <w:tcW w:w="1106" w:type="dxa"/>
            <w:vAlign w:val="center"/>
          </w:tcPr>
          <w:p>
            <w:pPr>
              <w:snapToGrid w:val="0"/>
              <w:ind w:firstLine="0" w:firstLineChars="0"/>
              <w:jc w:val="center"/>
              <w:rPr>
                <w:rFonts w:hint="eastAsia" w:ascii="宋体" w:hAnsi="宋体" w:eastAsia="宋体" w:cs="宋体"/>
                <w:color w:val="000000"/>
                <w:kern w:val="2"/>
                <w:sz w:val="24"/>
                <w:szCs w:val="24"/>
                <w:lang w:val="en-US" w:eastAsia="zh-CN" w:bidi="ar-SA"/>
              </w:rPr>
            </w:pPr>
            <w:r>
              <w:rPr>
                <w:rFonts w:hint="eastAsia" w:ascii="宋体" w:hAnsi="宋体" w:eastAsia="宋体"/>
                <w:color w:val="auto"/>
                <w:sz w:val="21"/>
                <w:szCs w:val="21"/>
              </w:rPr>
              <w:t>专家讲座</w:t>
            </w:r>
          </w:p>
        </w:tc>
        <w:tc>
          <w:tcPr>
            <w:tcW w:w="3113"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教学能力比赛作品整体设计</w:t>
            </w:r>
          </w:p>
        </w:tc>
        <w:tc>
          <w:tcPr>
            <w:tcW w:w="1294"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谢丽琴</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olor w:val="auto"/>
                <w:sz w:val="21"/>
                <w:szCs w:val="21"/>
              </w:rPr>
              <w:t>专题讲座</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65" w:type="dxa"/>
            <w:gridSpan w:val="7"/>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32"/>
                <w:szCs w:val="32"/>
                <w:lang w:eastAsia="zh-CN"/>
              </w:rPr>
              <w:t>老年照护小组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7月23日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宋体"/>
                <w:color w:val="000000"/>
                <w:kern w:val="2"/>
                <w:sz w:val="24"/>
                <w:szCs w:val="24"/>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val="en-US" w:eastAsia="zh-CN"/>
              </w:rPr>
              <w:t>失智老年人生活照料实践与考察</w:t>
            </w:r>
          </w:p>
        </w:tc>
        <w:tc>
          <w:tcPr>
            <w:tcW w:w="1294"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7月24日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宋体"/>
                <w:color w:val="000000"/>
                <w:kern w:val="2"/>
                <w:sz w:val="24"/>
                <w:szCs w:val="24"/>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val="en-US" w:eastAsia="zh-CN"/>
              </w:rPr>
              <w:t>失智老年人生活照料实践与考察</w:t>
            </w:r>
          </w:p>
        </w:tc>
        <w:tc>
          <w:tcPr>
            <w:tcW w:w="1294"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7月25日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val="en-US" w:eastAsia="zh-CN"/>
              </w:rPr>
              <w:t>失智老年人生活照料实践与考察</w:t>
            </w:r>
          </w:p>
        </w:tc>
        <w:tc>
          <w:tcPr>
            <w:tcW w:w="1294"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7月26日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失智老年人生活照料实践与考察</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7月27日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失智老年人生活照料实践与考察</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7月28日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失智老年人生活照料实践与考察</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7月29日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失智老年人生活照料总结分享</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7月30日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lang w:eastAsia="zh-CN"/>
              </w:rPr>
            </w:pPr>
            <w:r>
              <w:rPr>
                <w:rFonts w:hint="eastAsia" w:ascii="宋体" w:hAnsi="宋体"/>
                <w:color w:val="auto"/>
                <w:sz w:val="21"/>
                <w:szCs w:val="21"/>
                <w:lang w:eastAsia="zh-CN"/>
              </w:rPr>
              <w:t>培训小结</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失智老年人基础护理服务实践与考察</w:t>
            </w:r>
          </w:p>
        </w:tc>
        <w:tc>
          <w:tcPr>
            <w:tcW w:w="1294"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孙锋、唐莹</w:t>
            </w:r>
          </w:p>
        </w:tc>
        <w:tc>
          <w:tcPr>
            <w:tcW w:w="1331" w:type="dxa"/>
            <w:vAlign w:val="center"/>
          </w:tcPr>
          <w:p>
            <w:pPr>
              <w:pStyle w:val="5"/>
              <w:snapToGrid w:val="0"/>
              <w:ind w:firstLine="0" w:firstLineChars="0"/>
              <w:jc w:val="center"/>
              <w:rPr>
                <w:rFonts w:ascii="宋体" w:hAnsi="宋体" w:eastAsia="宋体"/>
                <w:sz w:val="21"/>
                <w:szCs w:val="21"/>
              </w:rPr>
            </w:pPr>
            <w:r>
              <w:rPr>
                <w:rFonts w:hint="eastAsia" w:ascii="宋体" w:hAnsi="宋体" w:eastAsia="宋体"/>
                <w:sz w:val="21"/>
                <w:szCs w:val="21"/>
              </w:rPr>
              <w:t>示范演示法</w:t>
            </w:r>
          </w:p>
          <w:p>
            <w:pPr>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小组讨论法</w:t>
            </w:r>
          </w:p>
        </w:tc>
        <w:tc>
          <w:tcPr>
            <w:tcW w:w="1063" w:type="dxa"/>
            <w:vAlign w:val="center"/>
          </w:tcPr>
          <w:p>
            <w:pPr>
              <w:pStyle w:val="5"/>
              <w:snapToGrid w:val="0"/>
              <w:ind w:firstLine="0" w:firstLineChars="0"/>
              <w:jc w:val="center"/>
              <w:rPr>
                <w:rFonts w:hint="eastAsia" w:ascii="宋体" w:hAnsi="宋体" w:eastAsia="宋体"/>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7月31日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失智老年人基础护理服务实践与考察</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8月1日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失智老年人基础护理服务实践与考察</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8月2日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失智老年人基础护理服务总结分享</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8月3日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失智老年人康娱活动实践与考察</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8月4日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失智老年人康娱活动实践与考察</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8月5日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失智老年人康娱活动实践与考察</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8月6日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color w:val="auto"/>
                <w:sz w:val="21"/>
                <w:szCs w:val="21"/>
                <w:lang w:val="en-US" w:eastAsia="zh-CN"/>
              </w:rPr>
            </w:pPr>
            <w:r>
              <w:rPr>
                <w:rFonts w:hint="eastAsia" w:ascii="宋体" w:hAnsi="宋体"/>
                <w:color w:val="auto"/>
                <w:sz w:val="21"/>
                <w:szCs w:val="21"/>
                <w:lang w:val="en-US" w:eastAsia="zh-CN"/>
              </w:rPr>
              <w:t>失智老年人康娱活动总结分享</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唐莹、罗环、王三香</w:t>
            </w:r>
          </w:p>
        </w:tc>
        <w:tc>
          <w:tcPr>
            <w:tcW w:w="1331" w:type="dxa"/>
            <w:vAlign w:val="center"/>
          </w:tcPr>
          <w:p>
            <w:pPr>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8月7日</w:t>
            </w:r>
          </w:p>
        </w:tc>
        <w:tc>
          <w:tcPr>
            <w:tcW w:w="487"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olor w:val="auto"/>
                <w:sz w:val="21"/>
                <w:szCs w:val="21"/>
                <w:lang w:eastAsia="zh-CN"/>
              </w:rPr>
            </w:pPr>
            <w:r>
              <w:rPr>
                <w:rFonts w:hint="eastAsia" w:ascii="宋体" w:hAnsi="宋体"/>
                <w:color w:val="auto"/>
                <w:sz w:val="21"/>
                <w:szCs w:val="21"/>
                <w:lang w:eastAsia="zh-CN"/>
              </w:rPr>
              <w:t>培训总结</w:t>
            </w:r>
          </w:p>
        </w:tc>
        <w:tc>
          <w:tcPr>
            <w:tcW w:w="3113"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第一阶段学习成果展示与总结</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s="Times New Roman"/>
                <w:color w:val="auto"/>
                <w:kern w:val="2"/>
                <w:sz w:val="21"/>
                <w:szCs w:val="21"/>
                <w:lang w:val="en-US" w:eastAsia="zh-CN" w:bidi="ar-SA"/>
              </w:rPr>
              <w:t>黄岩松、</w:t>
            </w:r>
            <w:r>
              <w:rPr>
                <w:rFonts w:hint="eastAsia" w:ascii="宋体" w:hAnsi="宋体" w:eastAsia="宋体" w:cs="Times New Roman"/>
                <w:color w:val="auto"/>
                <w:kern w:val="2"/>
                <w:sz w:val="21"/>
                <w:szCs w:val="21"/>
                <w:lang w:val="en-US" w:eastAsia="zh-CN" w:bidi="ar-SA"/>
              </w:rPr>
              <w:t>孙锋、唐莹</w:t>
            </w:r>
          </w:p>
        </w:tc>
        <w:tc>
          <w:tcPr>
            <w:tcW w:w="1331" w:type="dxa"/>
            <w:vAlign w:val="center"/>
          </w:tcPr>
          <w:p>
            <w:pPr>
              <w:pStyle w:val="5"/>
              <w:snapToGrid w:val="0"/>
              <w:ind w:firstLine="0" w:firstLineChars="0"/>
              <w:jc w:val="center"/>
              <w:rPr>
                <w:rFonts w:hint="eastAsia" w:ascii="宋体" w:hAnsi="宋体" w:eastAsia="宋体"/>
                <w:color w:val="auto"/>
                <w:sz w:val="21"/>
                <w:szCs w:val="21"/>
              </w:rPr>
            </w:pPr>
            <w:r>
              <w:rPr>
                <w:rFonts w:hint="eastAsia" w:ascii="宋体" w:hAnsi="宋体" w:eastAsia="宋体"/>
                <w:sz w:val="21"/>
                <w:szCs w:val="21"/>
              </w:rPr>
              <w:t>示范演示法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65" w:type="dxa"/>
            <w:gridSpan w:val="7"/>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32"/>
                <w:szCs w:val="32"/>
                <w:lang w:eastAsia="zh-CN"/>
              </w:rPr>
              <w:t>老年康复小组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7月23日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老年人生活康复项目调研</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r>
              <w:rPr>
                <w:rFonts w:hint="eastAsia" w:ascii="宋体" w:hAnsi="宋体" w:cs="Times New Roman"/>
                <w:color w:val="auto"/>
                <w:kern w:val="2"/>
                <w:sz w:val="21"/>
                <w:szCs w:val="21"/>
                <w:lang w:val="en-US" w:eastAsia="zh-CN" w:bidi="ar-SA"/>
              </w:rPr>
              <w:t>、潘国庆</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7月24日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老年人生活康复项目调研</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r>
              <w:rPr>
                <w:rFonts w:hint="eastAsia" w:ascii="宋体" w:hAnsi="宋体" w:cs="Times New Roman"/>
                <w:color w:val="auto"/>
                <w:kern w:val="2"/>
                <w:sz w:val="21"/>
                <w:szCs w:val="21"/>
                <w:lang w:val="en-US" w:eastAsia="zh-CN" w:bidi="ar-SA"/>
              </w:rPr>
              <w:t>、潘国庆</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7月25日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s="Times New Roman"/>
                <w:color w:val="auto"/>
                <w:kern w:val="2"/>
                <w:sz w:val="21"/>
                <w:szCs w:val="21"/>
                <w:lang w:val="en-US" w:eastAsia="zh-CN" w:bidi="ar-SA"/>
              </w:rPr>
              <w:t>讲座</w:t>
            </w:r>
          </w:p>
        </w:tc>
        <w:tc>
          <w:tcPr>
            <w:tcW w:w="3113"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德国双元制背景下实训项目开发</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专题讲座</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7月26日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讨论</w:t>
            </w:r>
          </w:p>
        </w:tc>
        <w:tc>
          <w:tcPr>
            <w:tcW w:w="3113"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《老年生活能力康复实训》文稿汇报</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s="Times New Roman"/>
                <w:color w:val="auto"/>
                <w:kern w:val="2"/>
                <w:sz w:val="21"/>
                <w:szCs w:val="21"/>
                <w:lang w:val="en-US" w:eastAsia="zh-CN" w:bidi="ar-SA"/>
              </w:rPr>
              <w:t>小组讨论</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7月27日</w:t>
            </w:r>
          </w:p>
        </w:tc>
        <w:tc>
          <w:tcPr>
            <w:tcW w:w="487" w:type="dxa"/>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老年人生活康复项目调研</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r>
              <w:rPr>
                <w:rFonts w:hint="eastAsia" w:ascii="宋体" w:hAnsi="宋体" w:cs="Times New Roman"/>
                <w:color w:val="auto"/>
                <w:kern w:val="2"/>
                <w:sz w:val="21"/>
                <w:szCs w:val="21"/>
                <w:lang w:val="en-US" w:eastAsia="zh-CN" w:bidi="ar-SA"/>
              </w:rPr>
              <w:t>、潘国庆</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7月28日</w:t>
            </w:r>
          </w:p>
        </w:tc>
        <w:tc>
          <w:tcPr>
            <w:tcW w:w="487" w:type="dxa"/>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老年人生活康复项目调研</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r>
              <w:rPr>
                <w:rFonts w:hint="eastAsia" w:ascii="宋体" w:hAnsi="宋体" w:cs="Times New Roman"/>
                <w:color w:val="auto"/>
                <w:kern w:val="2"/>
                <w:sz w:val="21"/>
                <w:szCs w:val="21"/>
                <w:lang w:val="en-US" w:eastAsia="zh-CN" w:bidi="ar-SA"/>
              </w:rPr>
              <w:t>、潘国庆</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7月29日</w:t>
            </w:r>
          </w:p>
        </w:tc>
        <w:tc>
          <w:tcPr>
            <w:tcW w:w="487" w:type="dxa"/>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老年人生活康复项目调研</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r>
              <w:rPr>
                <w:rFonts w:hint="eastAsia" w:ascii="宋体" w:hAnsi="宋体" w:cs="Times New Roman"/>
                <w:color w:val="auto"/>
                <w:kern w:val="2"/>
                <w:sz w:val="21"/>
                <w:szCs w:val="21"/>
                <w:lang w:val="en-US" w:eastAsia="zh-CN" w:bidi="ar-SA"/>
              </w:rPr>
              <w:t>、潘国庆</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7月30日</w:t>
            </w:r>
          </w:p>
        </w:tc>
        <w:tc>
          <w:tcPr>
            <w:tcW w:w="487" w:type="dxa"/>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color w:val="auto"/>
                <w:sz w:val="21"/>
                <w:szCs w:val="21"/>
                <w:lang w:eastAsia="zh-CN"/>
              </w:rPr>
            </w:pPr>
            <w:r>
              <w:rPr>
                <w:rFonts w:hint="eastAsia" w:ascii="宋体" w:hAnsi="宋体"/>
                <w:color w:val="auto"/>
                <w:sz w:val="21"/>
                <w:szCs w:val="21"/>
                <w:lang w:eastAsia="zh-CN"/>
              </w:rPr>
              <w:t>调研小结</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s="Times New Roman"/>
                <w:color w:val="auto"/>
                <w:kern w:val="2"/>
                <w:sz w:val="21"/>
                <w:szCs w:val="21"/>
                <w:lang w:val="en-US" w:eastAsia="zh-CN" w:bidi="ar-SA"/>
              </w:rPr>
              <w:t>修订实训内容</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s="Times New Roman"/>
                <w:color w:val="auto"/>
                <w:kern w:val="2"/>
                <w:sz w:val="21"/>
                <w:szCs w:val="21"/>
                <w:lang w:val="en-US" w:eastAsia="zh-CN" w:bidi="ar-SA"/>
              </w:rPr>
              <w:t>小组讨论</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7月31日</w:t>
            </w:r>
          </w:p>
        </w:tc>
        <w:tc>
          <w:tcPr>
            <w:tcW w:w="487" w:type="dxa"/>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color w:val="auto"/>
                <w:sz w:val="21"/>
                <w:szCs w:val="21"/>
                <w:lang w:eastAsia="zh-CN"/>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企业实践，验证实训项目操作流程的合理性、规范性</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8月1日</w:t>
            </w:r>
          </w:p>
        </w:tc>
        <w:tc>
          <w:tcPr>
            <w:tcW w:w="487" w:type="dxa"/>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企业实践，验证实训项目操作流程的合理性、规范性</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8月2日</w:t>
            </w:r>
          </w:p>
        </w:tc>
        <w:tc>
          <w:tcPr>
            <w:tcW w:w="487" w:type="dxa"/>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企业实践，验证实训项目操作流程的合理性、规范性</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8月3日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讨论</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企业实践，验证实训项目操作流程的合理性、规范性</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8月4日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企业实践，验证实训项目操作流程的合理性、规范性</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8月5日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企业实践</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企业实践，验证实训项目操作流程的合理性、规范性</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8月6日</w:t>
            </w:r>
          </w:p>
        </w:tc>
        <w:tc>
          <w:tcPr>
            <w:tcW w:w="487"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color w:val="auto"/>
                <w:sz w:val="21"/>
                <w:szCs w:val="21"/>
                <w:lang w:eastAsia="zh-CN"/>
              </w:rPr>
            </w:pPr>
            <w:r>
              <w:rPr>
                <w:rFonts w:hint="eastAsia" w:ascii="宋体" w:hAnsi="宋体"/>
                <w:color w:val="auto"/>
                <w:sz w:val="21"/>
                <w:szCs w:val="21"/>
                <w:lang w:eastAsia="zh-CN"/>
              </w:rPr>
              <w:t>培训小结</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s="Times New Roman"/>
                <w:color w:val="auto"/>
                <w:kern w:val="2"/>
                <w:sz w:val="21"/>
                <w:szCs w:val="21"/>
                <w:lang w:val="en-US" w:eastAsia="zh-CN" w:bidi="ar-SA"/>
              </w:rPr>
              <w:t>分析问题</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p>
        </w:tc>
        <w:tc>
          <w:tcPr>
            <w:tcW w:w="1331"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任务驱动法</w:t>
            </w:r>
          </w:p>
        </w:tc>
        <w:tc>
          <w:tcPr>
            <w:tcW w:w="1063" w:type="dxa"/>
            <w:vAlign w:val="center"/>
          </w:tcPr>
          <w:p>
            <w:pPr>
              <w:pStyle w:val="5"/>
              <w:snapToGrid w:val="0"/>
              <w:ind w:firstLine="0" w:firstLineChars="0"/>
              <w:jc w:val="center"/>
              <w:rPr>
                <w:rFonts w:hint="eastAsia" w:ascii="宋体" w:hAnsi="宋体" w:eastAsia="宋体"/>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1"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val="en-US" w:eastAsia="zh-CN"/>
              </w:rPr>
              <w:t>8月7日</w:t>
            </w:r>
          </w:p>
        </w:tc>
        <w:tc>
          <w:tcPr>
            <w:tcW w:w="487" w:type="dxa"/>
            <w:vAlign w:val="center"/>
          </w:tcPr>
          <w:p>
            <w:pPr>
              <w:pStyle w:val="5"/>
              <w:snapToGrid w:val="0"/>
              <w:ind w:firstLine="0" w:firstLineChars="0"/>
              <w:jc w:val="center"/>
              <w:rPr>
                <w:rFonts w:hint="eastAsia" w:ascii="宋体" w:hAnsi="宋体" w:eastAsia="宋体"/>
                <w:color w:val="auto"/>
                <w:sz w:val="21"/>
                <w:szCs w:val="21"/>
                <w:lang w:eastAsia="zh-CN"/>
              </w:rPr>
            </w:pPr>
            <w:r>
              <w:rPr>
                <w:rFonts w:hint="eastAsia" w:ascii="宋体" w:hAnsi="宋体" w:eastAsia="宋体"/>
                <w:color w:val="auto"/>
                <w:sz w:val="21"/>
                <w:szCs w:val="21"/>
                <w:lang w:eastAsia="zh-CN"/>
              </w:rPr>
              <w:t>全天</w:t>
            </w:r>
          </w:p>
        </w:tc>
        <w:tc>
          <w:tcPr>
            <w:tcW w:w="1106"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lang w:eastAsia="zh-CN"/>
              </w:rPr>
              <w:t>培训总结</w:t>
            </w:r>
          </w:p>
        </w:tc>
        <w:tc>
          <w:tcPr>
            <w:tcW w:w="3113"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第</w:t>
            </w:r>
            <w:r>
              <w:rPr>
                <w:rFonts w:hint="eastAsia" w:ascii="宋体" w:hAnsi="宋体" w:cs="Times New Roman"/>
                <w:color w:val="auto"/>
                <w:kern w:val="2"/>
                <w:sz w:val="21"/>
                <w:szCs w:val="21"/>
                <w:lang w:val="en-US" w:eastAsia="zh-CN" w:bidi="ar-SA"/>
              </w:rPr>
              <w:t>二</w:t>
            </w:r>
            <w:r>
              <w:rPr>
                <w:rFonts w:hint="eastAsia" w:ascii="宋体" w:hAnsi="宋体" w:eastAsia="宋体" w:cs="Times New Roman"/>
                <w:color w:val="auto"/>
                <w:kern w:val="2"/>
                <w:sz w:val="21"/>
                <w:szCs w:val="21"/>
                <w:lang w:val="en-US" w:eastAsia="zh-CN" w:bidi="ar-SA"/>
              </w:rPr>
              <w:t>阶段学习成果展示与总结</w:t>
            </w:r>
          </w:p>
        </w:tc>
        <w:tc>
          <w:tcPr>
            <w:tcW w:w="1294" w:type="dxa"/>
            <w:vAlign w:val="center"/>
          </w:tcPr>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田莉、罗清平</w:t>
            </w:r>
            <w:r>
              <w:rPr>
                <w:rFonts w:hint="eastAsia" w:ascii="宋体" w:hAnsi="宋体" w:cs="Times New Roman"/>
                <w:color w:val="auto"/>
                <w:kern w:val="2"/>
                <w:sz w:val="21"/>
                <w:szCs w:val="21"/>
                <w:lang w:val="en-US" w:eastAsia="zh-CN" w:bidi="ar-SA"/>
              </w:rPr>
              <w:t>、潘国庆</w:t>
            </w:r>
          </w:p>
        </w:tc>
        <w:tc>
          <w:tcPr>
            <w:tcW w:w="1331" w:type="dxa"/>
            <w:vAlign w:val="center"/>
          </w:tcPr>
          <w:p>
            <w:pPr>
              <w:pStyle w:val="5"/>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示范演示法</w:t>
            </w:r>
          </w:p>
          <w:p>
            <w:pPr>
              <w:snapToGrid w:val="0"/>
              <w:ind w:firstLine="0" w:firstLineChars="0"/>
              <w:jc w:val="center"/>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小组讨论法</w:t>
            </w:r>
          </w:p>
        </w:tc>
        <w:tc>
          <w:tcPr>
            <w:tcW w:w="1063" w:type="dxa"/>
            <w:vAlign w:val="center"/>
          </w:tcPr>
          <w:p>
            <w:pPr>
              <w:pStyle w:val="5"/>
              <w:snapToGrid w:val="0"/>
              <w:ind w:firstLine="0" w:firstLineChars="0"/>
              <w:jc w:val="center"/>
              <w:rPr>
                <w:rFonts w:hint="eastAsia" w:ascii="宋体" w:hAnsi="宋体" w:eastAsia="宋体" w:cs="Times New Roman"/>
                <w:color w:val="auto"/>
                <w:kern w:val="0"/>
                <w:sz w:val="21"/>
                <w:szCs w:val="21"/>
                <w:lang w:val="en-US" w:eastAsia="zh-CN" w:bidi="ar-SA"/>
              </w:rPr>
            </w:pPr>
            <w:r>
              <w:rPr>
                <w:rFonts w:hint="eastAsia" w:ascii="宋体" w:hAnsi="宋体" w:eastAsia="宋体"/>
                <w:color w:val="auto"/>
                <w:sz w:val="21"/>
                <w:szCs w:val="21"/>
                <w:lang w:eastAsia="zh-CN"/>
              </w:rPr>
              <w:t>阶段学习总结</w:t>
            </w:r>
          </w:p>
        </w:tc>
      </w:tr>
    </w:tbl>
    <w:p>
      <w:pPr>
        <w:adjustRightInd w:val="0"/>
        <w:snapToGrid w:val="0"/>
        <w:spacing w:line="480" w:lineRule="exact"/>
        <w:ind w:firstLine="420" w:firstLineChars="200"/>
        <w:rPr>
          <w:rFonts w:hint="eastAsia" w:ascii="宋体" w:hAnsi="宋体"/>
          <w:color w:val="auto"/>
          <w:sz w:val="24"/>
          <w:lang w:eastAsia="zh-CN"/>
        </w:rPr>
      </w:pPr>
      <w:r>
        <w:rPr>
          <w:rFonts w:hint="eastAsia" w:ascii="黑体" w:hAnsi="黑体" w:eastAsia="黑体" w:cs="黑体"/>
          <w:color w:val="auto"/>
          <w:sz w:val="21"/>
          <w:szCs w:val="21"/>
          <w:lang w:eastAsia="zh-CN"/>
        </w:rPr>
        <w:t>说明：培训内容根据培训师实际情况可能会有微调。</w:t>
      </w:r>
    </w:p>
    <w:p>
      <w:pPr>
        <w:adjustRightInd w:val="0"/>
        <w:snapToGrid w:val="0"/>
        <w:spacing w:line="480" w:lineRule="exact"/>
        <w:ind w:firstLine="482" w:firstLineChars="200"/>
        <w:jc w:val="left"/>
        <w:rPr>
          <w:rFonts w:hint="eastAsia" w:ascii="黑体" w:hAnsi="黑体" w:eastAsia="黑体"/>
          <w:b/>
          <w:color w:val="auto"/>
          <w:sz w:val="24"/>
        </w:rPr>
      </w:pPr>
      <w:r>
        <w:rPr>
          <w:rFonts w:hint="eastAsia" w:ascii="黑体" w:hAnsi="黑体" w:eastAsia="黑体"/>
          <w:b/>
          <w:color w:val="auto"/>
          <w:sz w:val="24"/>
        </w:rPr>
        <w:t>五、培训要求</w:t>
      </w:r>
    </w:p>
    <w:p>
      <w:pPr>
        <w:adjustRightInd w:val="0"/>
        <w:snapToGrid w:val="0"/>
        <w:spacing w:line="480" w:lineRule="exact"/>
        <w:ind w:firstLine="480" w:firstLineChars="200"/>
        <w:rPr>
          <w:rFonts w:ascii="宋体" w:hAnsi="宋体"/>
          <w:color w:val="auto"/>
          <w:sz w:val="24"/>
        </w:rPr>
      </w:pPr>
      <w:r>
        <w:rPr>
          <w:rFonts w:hint="eastAsia" w:ascii="宋体" w:hAnsi="宋体"/>
          <w:color w:val="auto"/>
          <w:sz w:val="24"/>
        </w:rPr>
        <w:t>1.本次培训为国家级培训，</w:t>
      </w:r>
      <w:r>
        <w:rPr>
          <w:rFonts w:ascii="宋体" w:hAnsi="宋体"/>
          <w:color w:val="auto"/>
          <w:sz w:val="24"/>
        </w:rPr>
        <w:t>各参培教师要珍惜机会，明确目的，按时按要求参加培训，并认真遵守培训</w:t>
      </w:r>
      <w:r>
        <w:rPr>
          <w:rFonts w:hint="eastAsia" w:ascii="宋体" w:hAnsi="宋体"/>
          <w:color w:val="auto"/>
          <w:sz w:val="24"/>
        </w:rPr>
        <w:t>的</w:t>
      </w:r>
      <w:r>
        <w:rPr>
          <w:rFonts w:ascii="宋体" w:hAnsi="宋体"/>
          <w:color w:val="auto"/>
          <w:sz w:val="24"/>
        </w:rPr>
        <w:t>相关要求。</w:t>
      </w:r>
    </w:p>
    <w:p>
      <w:pPr>
        <w:keepNext w:val="0"/>
        <w:keepLines w:val="0"/>
        <w:pageBreakBefore w:val="0"/>
        <w:widowControl w:val="0"/>
        <w:kinsoku/>
        <w:wordWrap w:val="0"/>
        <w:overflowPunct/>
        <w:topLinePunct w:val="0"/>
        <w:autoSpaceDE/>
        <w:autoSpaceDN/>
        <w:bidi w:val="0"/>
        <w:adjustRightInd w:val="0"/>
        <w:snapToGrid w:val="0"/>
        <w:spacing w:line="480" w:lineRule="exact"/>
        <w:ind w:firstLine="480" w:firstLineChars="200"/>
        <w:textAlignment w:val="auto"/>
        <w:rPr>
          <w:rFonts w:hint="eastAsia" w:ascii="宋体" w:hAnsi="宋体"/>
          <w:color w:val="auto"/>
          <w:sz w:val="24"/>
        </w:rPr>
      </w:pPr>
      <w:r>
        <w:rPr>
          <w:rFonts w:hint="eastAsia" w:ascii="宋体" w:hAnsi="宋体"/>
          <w:color w:val="auto"/>
          <w:sz w:val="24"/>
        </w:rPr>
        <w:t>2.各学员登陆</w:t>
      </w:r>
      <w:r>
        <w:rPr>
          <w:rFonts w:hint="eastAsia" w:ascii="宋体" w:hAnsi="宋体"/>
          <w:color w:val="auto"/>
          <w:sz w:val="24"/>
          <w:lang w:eastAsia="zh-CN"/>
        </w:rPr>
        <w:t>职业院校教师素质提高计划</w:t>
      </w:r>
      <w:r>
        <w:rPr>
          <w:rFonts w:hint="eastAsia" w:ascii="宋体" w:hAnsi="宋体"/>
          <w:color w:val="auto"/>
          <w:sz w:val="24"/>
        </w:rPr>
        <w:t>师资培训</w:t>
      </w:r>
      <w:r>
        <w:rPr>
          <w:rFonts w:hint="eastAsia" w:ascii="宋体" w:hAnsi="宋体"/>
          <w:color w:val="auto"/>
          <w:sz w:val="24"/>
          <w:lang w:eastAsia="zh-CN"/>
        </w:rPr>
        <w:t>信息化服务平台</w:t>
      </w:r>
      <w:r>
        <w:rPr>
          <w:rFonts w:hint="eastAsia" w:ascii="宋体" w:hAnsi="宋体"/>
          <w:color w:val="auto"/>
          <w:sz w:val="24"/>
        </w:rPr>
        <w:t>（</w:t>
      </w:r>
      <w:r>
        <w:rPr>
          <w:rFonts w:hint="eastAsia" w:ascii="宋体" w:hAnsi="宋体"/>
          <w:color w:val="auto"/>
          <w:sz w:val="24"/>
        </w:rPr>
        <w:fldChar w:fldCharType="begin"/>
      </w:r>
      <w:r>
        <w:rPr>
          <w:rFonts w:hint="eastAsia" w:ascii="宋体" w:hAnsi="宋体"/>
          <w:color w:val="auto"/>
          <w:sz w:val="24"/>
        </w:rPr>
        <w:instrText xml:space="preserve"> HYPERLINK "http://202.113.245.38:8280/train/" </w:instrText>
      </w:r>
      <w:r>
        <w:rPr>
          <w:rFonts w:hint="eastAsia" w:ascii="宋体" w:hAnsi="宋体"/>
          <w:color w:val="auto"/>
          <w:sz w:val="24"/>
        </w:rPr>
        <w:fldChar w:fldCharType="separate"/>
      </w:r>
      <w:r>
        <w:rPr>
          <w:rStyle w:val="4"/>
          <w:rFonts w:hint="eastAsia" w:ascii="宋体" w:hAnsi="宋体"/>
          <w:color w:val="auto"/>
          <w:sz w:val="24"/>
        </w:rPr>
        <w:t>http://202.113.245.38:8280/train/</w:t>
      </w:r>
      <w:r>
        <w:rPr>
          <w:rFonts w:hint="eastAsia" w:ascii="宋体" w:hAnsi="宋体"/>
          <w:color w:val="auto"/>
          <w:sz w:val="24"/>
        </w:rPr>
        <w:fldChar w:fldCharType="end"/>
      </w:r>
      <w:r>
        <w:rPr>
          <w:rFonts w:hint="eastAsia" w:ascii="宋体" w:hAnsi="宋体"/>
          <w:color w:val="auto"/>
          <w:sz w:val="24"/>
          <w:lang w:eastAsia="zh-CN"/>
        </w:rPr>
        <w:t>）（湖南省职业院校教师培训管理系统http://218.76.27.13/website/index.aspx</w:t>
      </w:r>
      <w:r>
        <w:rPr>
          <w:rFonts w:hint="eastAsia" w:ascii="宋体" w:hAnsi="宋体"/>
          <w:color w:val="auto"/>
          <w:sz w:val="24"/>
        </w:rPr>
        <w:t>），</w:t>
      </w:r>
      <w:r>
        <w:rPr>
          <w:rFonts w:hint="eastAsia" w:ascii="宋体" w:hAnsi="宋体"/>
          <w:color w:val="auto"/>
          <w:sz w:val="24"/>
          <w:lang w:eastAsia="zh-CN"/>
        </w:rPr>
        <w:t>注册、登陆，</w:t>
      </w:r>
      <w:r>
        <w:rPr>
          <w:rFonts w:hint="eastAsia" w:ascii="宋体" w:hAnsi="宋体"/>
          <w:color w:val="auto"/>
          <w:sz w:val="24"/>
        </w:rPr>
        <w:t>完善个人信息，完成培训报名。</w:t>
      </w:r>
    </w:p>
    <w:p>
      <w:pPr>
        <w:adjustRightInd w:val="0"/>
        <w:snapToGrid w:val="0"/>
        <w:spacing w:line="480" w:lineRule="exact"/>
        <w:ind w:firstLine="480" w:firstLineChars="200"/>
        <w:rPr>
          <w:rFonts w:hint="eastAsia" w:ascii="宋体" w:hAnsi="宋体" w:eastAsia="宋体"/>
          <w:color w:val="auto"/>
          <w:sz w:val="24"/>
          <w:lang w:eastAsia="zh-CN"/>
        </w:rPr>
      </w:pPr>
      <w:r>
        <w:rPr>
          <w:rFonts w:hint="eastAsia" w:ascii="宋体" w:hAnsi="宋体"/>
          <w:color w:val="auto"/>
          <w:sz w:val="24"/>
        </w:rPr>
        <w:t>3.培训期间，</w:t>
      </w:r>
      <w:r>
        <w:rPr>
          <w:rFonts w:ascii="宋体" w:hAnsi="宋体"/>
          <w:color w:val="auto"/>
          <w:sz w:val="24"/>
        </w:rPr>
        <w:t>不</w:t>
      </w:r>
      <w:r>
        <w:rPr>
          <w:rFonts w:hint="eastAsia" w:ascii="宋体" w:hAnsi="宋体"/>
          <w:color w:val="auto"/>
          <w:sz w:val="24"/>
        </w:rPr>
        <w:t>允许</w:t>
      </w:r>
      <w:r>
        <w:rPr>
          <w:rFonts w:ascii="宋体" w:hAnsi="宋体"/>
          <w:color w:val="auto"/>
          <w:sz w:val="24"/>
        </w:rPr>
        <w:t>请假</w:t>
      </w:r>
      <w:r>
        <w:rPr>
          <w:rFonts w:hint="eastAsia" w:ascii="宋体" w:hAnsi="宋体"/>
          <w:color w:val="auto"/>
          <w:sz w:val="24"/>
        </w:rPr>
        <w:t>和</w:t>
      </w:r>
      <w:r>
        <w:rPr>
          <w:rFonts w:ascii="宋体" w:hAnsi="宋体"/>
          <w:color w:val="auto"/>
          <w:sz w:val="24"/>
        </w:rPr>
        <w:t>缺席</w:t>
      </w:r>
      <w:r>
        <w:rPr>
          <w:rFonts w:hint="eastAsia" w:ascii="宋体" w:hAnsi="宋体"/>
          <w:color w:val="auto"/>
          <w:sz w:val="24"/>
        </w:rPr>
        <w:t>；确因特殊原因需请假或缺席的，由送培单位向</w:t>
      </w:r>
      <w:r>
        <w:rPr>
          <w:rFonts w:hint="eastAsia" w:ascii="宋体" w:hAnsi="宋体"/>
          <w:color w:val="auto"/>
          <w:sz w:val="24"/>
          <w:lang w:eastAsia="zh-CN"/>
        </w:rPr>
        <w:t>各市州教育局</w:t>
      </w:r>
      <w:r>
        <w:rPr>
          <w:rFonts w:hint="eastAsia" w:ascii="宋体" w:hAnsi="宋体"/>
          <w:color w:val="auto"/>
          <w:sz w:val="24"/>
        </w:rPr>
        <w:t>申请。</w:t>
      </w:r>
      <w:r>
        <w:rPr>
          <w:rFonts w:hint="eastAsia" w:ascii="宋体" w:hAnsi="宋体"/>
          <w:color w:val="auto"/>
          <w:sz w:val="24"/>
          <w:lang w:eastAsia="zh-CN"/>
        </w:rPr>
        <w:t>申请通过后，提供相应材料。（中职项目向市州教育局申请，高职项目向送培学校申请）</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4.培训期间，各参培教师须根据项目学习任务和培训要求，认真参加培训并及时</w:t>
      </w:r>
      <w:r>
        <w:rPr>
          <w:rFonts w:hint="eastAsia" w:ascii="宋体" w:hAnsi="宋体"/>
          <w:color w:val="auto"/>
          <w:sz w:val="24"/>
          <w:lang w:eastAsia="zh-CN"/>
        </w:rPr>
        <w:t>完成培训</w:t>
      </w:r>
      <w:r>
        <w:rPr>
          <w:rFonts w:hint="eastAsia" w:ascii="宋体" w:hAnsi="宋体"/>
          <w:color w:val="auto"/>
          <w:sz w:val="24"/>
        </w:rPr>
        <w:t>学习</w:t>
      </w:r>
      <w:r>
        <w:rPr>
          <w:rFonts w:hint="eastAsia" w:ascii="宋体" w:hAnsi="宋体"/>
          <w:color w:val="auto"/>
          <w:sz w:val="24"/>
          <w:lang w:eastAsia="zh-CN"/>
        </w:rPr>
        <w:t>任务</w:t>
      </w:r>
      <w:r>
        <w:rPr>
          <w:rFonts w:hint="eastAsia" w:ascii="宋体" w:hAnsi="宋体"/>
          <w:color w:val="auto"/>
          <w:sz w:val="24"/>
        </w:rPr>
        <w:t>。</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5.各参培教师务必要服从培训组织和管理，确保人身和财产安全。</w:t>
      </w:r>
    </w:p>
    <w:p>
      <w:pPr>
        <w:adjustRightInd w:val="0"/>
        <w:snapToGrid w:val="0"/>
        <w:spacing w:line="480" w:lineRule="exact"/>
        <w:ind w:firstLine="482" w:firstLineChars="200"/>
        <w:jc w:val="left"/>
        <w:rPr>
          <w:rFonts w:hint="eastAsia" w:ascii="黑体" w:hAnsi="黑体" w:eastAsia="黑体"/>
          <w:b/>
          <w:color w:val="auto"/>
          <w:sz w:val="24"/>
        </w:rPr>
      </w:pPr>
      <w:r>
        <w:rPr>
          <w:rFonts w:hint="eastAsia" w:ascii="黑体" w:hAnsi="黑体" w:eastAsia="黑体"/>
          <w:b/>
          <w:color w:val="auto"/>
          <w:sz w:val="24"/>
        </w:rPr>
        <w:t>六、其他</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1.报到须知</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（1）报到时间：</w:t>
      </w:r>
      <w:r>
        <w:rPr>
          <w:rFonts w:hint="eastAsia" w:ascii="宋体" w:hAnsi="宋体"/>
          <w:color w:val="auto"/>
          <w:sz w:val="24"/>
          <w:lang w:val="en-US" w:eastAsia="zh-CN"/>
        </w:rPr>
        <w:t>7</w:t>
      </w:r>
      <w:r>
        <w:rPr>
          <w:rFonts w:hint="eastAsia" w:ascii="宋体" w:hAnsi="宋体"/>
          <w:color w:val="auto"/>
          <w:sz w:val="24"/>
        </w:rPr>
        <w:t>月</w:t>
      </w:r>
      <w:r>
        <w:rPr>
          <w:rFonts w:hint="eastAsia" w:ascii="宋体" w:hAnsi="宋体"/>
          <w:color w:val="auto"/>
          <w:sz w:val="24"/>
          <w:lang w:val="en-US" w:eastAsia="zh-CN"/>
        </w:rPr>
        <w:t>19</w:t>
      </w:r>
      <w:r>
        <w:rPr>
          <w:rFonts w:hint="eastAsia" w:ascii="宋体" w:hAnsi="宋体"/>
          <w:color w:val="auto"/>
          <w:sz w:val="24"/>
        </w:rPr>
        <w:t>日</w:t>
      </w:r>
      <w:r>
        <w:rPr>
          <w:rFonts w:hint="eastAsia" w:ascii="宋体" w:hAnsi="宋体"/>
          <w:color w:val="auto"/>
          <w:sz w:val="24"/>
          <w:lang w:val="en-US" w:eastAsia="zh-CN"/>
        </w:rPr>
        <w:t>09</w:t>
      </w:r>
      <w:r>
        <w:rPr>
          <w:rFonts w:hint="eastAsia" w:ascii="宋体" w:hAnsi="宋体"/>
          <w:color w:val="auto"/>
          <w:sz w:val="24"/>
        </w:rPr>
        <w:t>:</w:t>
      </w:r>
      <w:r>
        <w:rPr>
          <w:rFonts w:hint="eastAsia" w:ascii="宋体" w:hAnsi="宋体"/>
          <w:color w:val="auto"/>
          <w:sz w:val="24"/>
          <w:lang w:val="en-US" w:eastAsia="zh-CN"/>
        </w:rPr>
        <w:t>00</w:t>
      </w:r>
      <w:r>
        <w:rPr>
          <w:rFonts w:hint="eastAsia" w:ascii="宋体" w:hAnsi="宋体"/>
          <w:color w:val="auto"/>
          <w:sz w:val="24"/>
        </w:rPr>
        <w:t>-</w:t>
      </w:r>
      <w:r>
        <w:rPr>
          <w:rFonts w:hint="eastAsia" w:ascii="宋体" w:hAnsi="宋体"/>
          <w:color w:val="auto"/>
          <w:sz w:val="24"/>
          <w:lang w:val="en-US" w:eastAsia="zh-CN"/>
        </w:rPr>
        <w:t>17</w:t>
      </w:r>
      <w:r>
        <w:rPr>
          <w:rFonts w:hint="eastAsia" w:ascii="宋体" w:hAnsi="宋体"/>
          <w:color w:val="auto"/>
          <w:sz w:val="24"/>
        </w:rPr>
        <w:t>:</w:t>
      </w:r>
      <w:r>
        <w:rPr>
          <w:rFonts w:hint="eastAsia" w:ascii="宋体" w:hAnsi="宋体"/>
          <w:color w:val="auto"/>
          <w:sz w:val="24"/>
          <w:lang w:val="en-US" w:eastAsia="zh-CN"/>
        </w:rPr>
        <w:t>00</w:t>
      </w:r>
      <w:r>
        <w:rPr>
          <w:rFonts w:hint="eastAsia" w:ascii="宋体" w:hAnsi="宋体"/>
          <w:color w:val="auto"/>
          <w:sz w:val="24"/>
        </w:rPr>
        <w:t>。</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（2）报到地点：</w:t>
      </w:r>
      <w:r>
        <w:rPr>
          <w:rFonts w:hint="eastAsia" w:ascii="宋体" w:hAnsi="宋体"/>
          <w:color w:val="auto"/>
          <w:sz w:val="24"/>
          <w:lang w:val="en-US" w:eastAsia="zh-CN"/>
        </w:rPr>
        <w:t>长沙民政职业技术学院南院培训大楼</w:t>
      </w:r>
      <w:r>
        <w:rPr>
          <w:rFonts w:hint="eastAsia" w:ascii="宋体" w:hAnsi="宋体"/>
          <w:color w:val="auto"/>
          <w:sz w:val="24"/>
        </w:rPr>
        <w:t>。</w:t>
      </w:r>
    </w:p>
    <w:p>
      <w:pPr>
        <w:adjustRightInd w:val="0"/>
        <w:snapToGrid w:val="0"/>
        <w:spacing w:line="480" w:lineRule="exact"/>
        <w:ind w:firstLine="480" w:firstLineChars="200"/>
        <w:rPr>
          <w:rFonts w:hint="eastAsia" w:ascii="宋体" w:hAnsi="宋体" w:eastAsia="宋体"/>
          <w:b/>
          <w:bCs/>
          <w:color w:val="auto"/>
          <w:sz w:val="24"/>
          <w:lang w:val="en-US" w:eastAsia="zh-CN"/>
        </w:rPr>
      </w:pPr>
      <w:r>
        <w:rPr>
          <w:rFonts w:hint="eastAsia" w:ascii="宋体" w:hAnsi="宋体"/>
          <w:color w:val="auto"/>
          <w:sz w:val="24"/>
        </w:rPr>
        <w:t>（3）报到注意事项：</w:t>
      </w:r>
      <w:r>
        <w:rPr>
          <w:rFonts w:hint="eastAsia" w:ascii="宋体" w:hAnsi="宋体"/>
          <w:b/>
          <w:bCs/>
          <w:color w:val="auto"/>
          <w:sz w:val="24"/>
          <w:lang w:val="en-US" w:eastAsia="zh-CN"/>
        </w:rPr>
        <w:t>(请各项目根据实际情况修改)</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●报到不安排接站，请各参培教师自行前往报到地点报到；</w:t>
      </w:r>
    </w:p>
    <w:p>
      <w:pPr>
        <w:adjustRightInd w:val="0"/>
        <w:snapToGrid w:val="0"/>
        <w:spacing w:line="480" w:lineRule="exact"/>
        <w:ind w:firstLine="480" w:firstLineChars="200"/>
        <w:rPr>
          <w:rFonts w:ascii="宋体" w:hAnsi="宋体"/>
          <w:color w:val="auto"/>
          <w:sz w:val="24"/>
        </w:rPr>
      </w:pPr>
      <w:r>
        <w:rPr>
          <w:rFonts w:hint="eastAsia" w:ascii="宋体" w:hAnsi="宋体"/>
          <w:color w:val="auto"/>
          <w:sz w:val="24"/>
        </w:rPr>
        <w:t>●各参培教师需准备好必要的生活用品；同时自备学习用具，建议自带笔记本电脑一台、U盘一个；</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●报到时须领取培训资料、房卡等物品（房卡需缴纳100元押金，培训结束后办理退还手续即返押金）。</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2.食宿安排</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本次培训，食宿由统一安排，各参培教师无需缴纳相关费用；参培教师因个人原因未住宿或未用餐，亦不退任何费用。因未在基地安排地点住宿或就餐产生的所有费用由参培教师本人承担。</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住宿地点：</w:t>
      </w:r>
      <w:r>
        <w:rPr>
          <w:rFonts w:hint="eastAsia" w:ascii="宋体" w:hAnsi="宋体"/>
          <w:color w:val="auto"/>
          <w:sz w:val="24"/>
          <w:lang w:val="en-US" w:eastAsia="zh-CN"/>
        </w:rPr>
        <w:t>长沙民政职业技术学院南院培训大楼</w:t>
      </w:r>
      <w:r>
        <w:rPr>
          <w:rFonts w:hint="eastAsia" w:ascii="宋体" w:hAnsi="宋体"/>
          <w:color w:val="auto"/>
          <w:sz w:val="24"/>
        </w:rPr>
        <w:t>。</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用餐地点：</w:t>
      </w:r>
      <w:r>
        <w:rPr>
          <w:rFonts w:hint="eastAsia" w:ascii="宋体" w:hAnsi="宋体"/>
          <w:color w:val="auto"/>
          <w:sz w:val="24"/>
          <w:lang w:eastAsia="zh-CN"/>
        </w:rPr>
        <w:t>长沙民政职业技术学院南院食堂</w:t>
      </w:r>
      <w:r>
        <w:rPr>
          <w:rFonts w:hint="eastAsia" w:ascii="宋体" w:hAnsi="宋体"/>
          <w:color w:val="auto"/>
          <w:sz w:val="24"/>
        </w:rPr>
        <w:t>。</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3.往返交通安排</w:t>
      </w:r>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参培教师在培训期间因培训需要产生的交通费由基地负责。</w:t>
      </w:r>
      <w:bookmarkStart w:id="0" w:name="_GoBack"/>
      <w:bookmarkEnd w:id="0"/>
    </w:p>
    <w:p>
      <w:pPr>
        <w:adjustRightInd w:val="0"/>
        <w:snapToGrid w:val="0"/>
        <w:spacing w:line="480" w:lineRule="exact"/>
        <w:ind w:firstLine="480" w:firstLineChars="200"/>
        <w:rPr>
          <w:rFonts w:hint="eastAsia" w:ascii="宋体" w:hAnsi="宋体"/>
          <w:color w:val="auto"/>
          <w:sz w:val="24"/>
        </w:rPr>
      </w:pPr>
      <w:r>
        <w:rPr>
          <w:rFonts w:hint="eastAsia" w:ascii="宋体" w:hAnsi="宋体"/>
          <w:color w:val="auto"/>
          <w:sz w:val="24"/>
        </w:rPr>
        <w:t>参培教师往返培训地点的交通费，根据相关规定回单位报销。</w:t>
      </w:r>
    </w:p>
    <w:p>
      <w:pPr>
        <w:adjustRightInd w:val="0"/>
        <w:snapToGrid w:val="0"/>
        <w:spacing w:line="480" w:lineRule="exact"/>
        <w:ind w:firstLine="480" w:firstLineChars="200"/>
        <w:jc w:val="center"/>
        <w:rPr>
          <w:rFonts w:hint="eastAsia" w:ascii="宋体" w:hAnsi="宋体"/>
          <w:color w:val="auto"/>
          <w:sz w:val="24"/>
          <w:lang w:val="en-US" w:eastAsia="zh-CN"/>
        </w:rPr>
      </w:pPr>
      <w:r>
        <w:rPr>
          <w:rFonts w:hint="eastAsia" w:ascii="宋体" w:hAnsi="宋体" w:eastAsia="宋体" w:cs="宋体"/>
          <w:sz w:val="24"/>
        </w:rPr>
        <w:drawing>
          <wp:anchor distT="0" distB="0" distL="114300" distR="114300" simplePos="0" relativeHeight="251659264" behindDoc="0" locked="0" layoutInCell="1" allowOverlap="1">
            <wp:simplePos x="0" y="0"/>
            <wp:positionH relativeFrom="column">
              <wp:posOffset>2667635</wp:posOffset>
            </wp:positionH>
            <wp:positionV relativeFrom="paragraph">
              <wp:posOffset>31115</wp:posOffset>
            </wp:positionV>
            <wp:extent cx="2306955" cy="2094865"/>
            <wp:effectExtent l="0" t="0" r="0" b="0"/>
            <wp:wrapNone/>
            <wp:docPr id="1" name="图片 0" descr="QQ图片201805221223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QQ图片20180522122339.gif"/>
                    <pic:cNvPicPr>
                      <a:picLocks noChangeAspect="1"/>
                    </pic:cNvPicPr>
                  </pic:nvPicPr>
                  <pic:blipFill>
                    <a:blip r:embed="rId4"/>
                    <a:srcRect l="22581" t="35216" r="34071" b="10216"/>
                    <a:stretch>
                      <a:fillRect/>
                    </a:stretch>
                  </pic:blipFill>
                  <pic:spPr>
                    <a:xfrm>
                      <a:off x="0" y="0"/>
                      <a:ext cx="2306955" cy="2094865"/>
                    </a:xfrm>
                    <a:prstGeom prst="rect">
                      <a:avLst/>
                    </a:prstGeom>
                    <a:noFill/>
                    <a:ln>
                      <a:noFill/>
                    </a:ln>
                  </pic:spPr>
                </pic:pic>
              </a:graphicData>
            </a:graphic>
          </wp:anchor>
        </w:drawing>
      </w:r>
      <w:r>
        <w:rPr>
          <w:rFonts w:hint="eastAsia" w:ascii="宋体" w:hAnsi="宋体"/>
          <w:color w:val="auto"/>
          <w:sz w:val="24"/>
          <w:lang w:val="en-US" w:eastAsia="zh-CN"/>
        </w:rPr>
        <w:t xml:space="preserve">                           </w:t>
      </w:r>
    </w:p>
    <w:p>
      <w:pPr>
        <w:adjustRightInd w:val="0"/>
        <w:snapToGrid w:val="0"/>
        <w:spacing w:line="480" w:lineRule="exact"/>
        <w:ind w:firstLine="480" w:firstLineChars="200"/>
        <w:jc w:val="center"/>
        <w:rPr>
          <w:rFonts w:hint="eastAsia" w:ascii="宋体" w:hAnsi="宋体" w:eastAsia="宋体"/>
          <w:color w:val="auto"/>
          <w:sz w:val="24"/>
          <w:lang w:val="en-US" w:eastAsia="zh-CN"/>
        </w:rPr>
      </w:pPr>
      <w:r>
        <w:rPr>
          <w:rFonts w:hint="eastAsia" w:ascii="宋体" w:hAnsi="宋体"/>
          <w:color w:val="auto"/>
          <w:sz w:val="24"/>
          <w:lang w:val="en-US" w:eastAsia="zh-CN"/>
        </w:rPr>
        <w:t xml:space="preserve">                          长沙民政职业技术学院</w:t>
      </w:r>
    </w:p>
    <w:p>
      <w:pPr>
        <w:adjustRightInd w:val="0"/>
        <w:snapToGrid w:val="0"/>
        <w:spacing w:line="480" w:lineRule="exact"/>
        <w:ind w:right="480" w:firstLine="480" w:firstLineChars="200"/>
        <w:jc w:val="center"/>
        <w:rPr>
          <w:rFonts w:hint="eastAsia" w:ascii="宋体" w:hAnsi="宋体"/>
          <w:color w:val="auto"/>
          <w:sz w:val="24"/>
        </w:rPr>
      </w:pPr>
      <w:r>
        <w:rPr>
          <w:rFonts w:ascii="宋体" w:hAnsi="宋体"/>
          <w:color w:val="auto"/>
          <w:sz w:val="24"/>
        </w:rPr>
        <w:t xml:space="preserve">                                  </w:t>
      </w:r>
      <w:r>
        <w:rPr>
          <w:rFonts w:hint="eastAsia" w:ascii="宋体" w:hAnsi="宋体"/>
          <w:color w:val="auto"/>
          <w:sz w:val="24"/>
        </w:rPr>
        <w:t>20</w:t>
      </w:r>
      <w:r>
        <w:rPr>
          <w:rFonts w:hint="eastAsia" w:ascii="宋体" w:hAnsi="宋体"/>
          <w:color w:val="auto"/>
          <w:sz w:val="24"/>
          <w:lang w:val="en-US" w:eastAsia="zh-CN"/>
        </w:rPr>
        <w:t>21</w:t>
      </w:r>
      <w:r>
        <w:rPr>
          <w:rFonts w:hint="eastAsia" w:ascii="宋体" w:hAnsi="宋体"/>
          <w:color w:val="auto"/>
          <w:sz w:val="24"/>
        </w:rPr>
        <w:t>年</w:t>
      </w:r>
      <w:r>
        <w:rPr>
          <w:rFonts w:hint="eastAsia" w:ascii="宋体" w:hAnsi="宋体"/>
          <w:color w:val="auto"/>
          <w:sz w:val="24"/>
          <w:lang w:val="en-US" w:eastAsia="zh-CN"/>
        </w:rPr>
        <w:t>7</w:t>
      </w:r>
      <w:r>
        <w:rPr>
          <w:rFonts w:hint="eastAsia" w:ascii="宋体" w:hAnsi="宋体"/>
          <w:color w:val="auto"/>
          <w:sz w:val="24"/>
        </w:rPr>
        <w:t>月</w:t>
      </w:r>
      <w:r>
        <w:rPr>
          <w:rFonts w:hint="eastAsia" w:ascii="宋体" w:hAnsi="宋体"/>
          <w:color w:val="auto"/>
          <w:sz w:val="24"/>
          <w:lang w:val="en-US" w:eastAsia="zh-CN"/>
        </w:rPr>
        <w:t>6</w:t>
      </w:r>
      <w:r>
        <w:rPr>
          <w:rFonts w:hint="eastAsia" w:ascii="宋体" w:hAnsi="宋体"/>
          <w:color w:val="auto"/>
          <w:sz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A51D7C"/>
    <w:multiLevelType w:val="singleLevel"/>
    <w:tmpl w:val="0CA51D7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456481"/>
    <w:rsid w:val="01A40533"/>
    <w:rsid w:val="0729703D"/>
    <w:rsid w:val="0FE43126"/>
    <w:rsid w:val="146B4239"/>
    <w:rsid w:val="16C63378"/>
    <w:rsid w:val="2025234D"/>
    <w:rsid w:val="29C14C2B"/>
    <w:rsid w:val="332E49F1"/>
    <w:rsid w:val="34D457E2"/>
    <w:rsid w:val="39CB6678"/>
    <w:rsid w:val="43C04427"/>
    <w:rsid w:val="472F2A9D"/>
    <w:rsid w:val="5D0C7C72"/>
    <w:rsid w:val="603C2ADC"/>
    <w:rsid w:val="63456481"/>
    <w:rsid w:val="63C070CB"/>
    <w:rsid w:val="6CE00007"/>
    <w:rsid w:val="76014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paragraph" w:customStyle="1" w:styleId="5">
    <w:name w:val="仿宋正文"/>
    <w:basedOn w:val="1"/>
    <w:qFormat/>
    <w:uiPriority w:val="0"/>
    <w:pPr>
      <w:ind w:firstLine="560" w:firstLineChars="200"/>
    </w:pPr>
    <w:rPr>
      <w:rFonts w:ascii="仿宋" w:hAnsi="仿宋" w:eastAsia="仿宋_GB2312"/>
      <w:kern w:val="0"/>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2020-08-07T02:08:00Z</dcterms:created>
  <dc:creator>水稻</dc:creator>
  <cp:lastModifiedBy>水稻</cp:lastModifiedBy>
  <dcterms:modified xsi:type="dcterms:W3CDTF">2021-07-10T01:42:54Z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952495A3A16946708AB6E8635AA41E87</vt:lpwstr>
  </property>
</Properties>
</file>